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1E" w:rsidRDefault="00424D1E" w:rsidP="0042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424D1E" w:rsidRDefault="00424D1E" w:rsidP="0042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424D1E" w:rsidRPr="002154B8" w:rsidRDefault="00424D1E" w:rsidP="00424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RPr="00EC3883" w:rsidTr="009C737C">
        <w:tc>
          <w:tcPr>
            <w:tcW w:w="2123" w:type="dxa"/>
            <w:vMerge w:val="restart"/>
          </w:tcPr>
          <w:p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</w:tcPr>
          <w:p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317FD" w:rsidRDefault="00FE0998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UNIVERSITY OF AGRICULTURAL SCIENCES  AND VETERINARY MEDICINE CLUJ-NAPOCA</w:t>
            </w: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Horticultură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rPr>
                <w:rFonts w:ascii="Times New Roman" w:hAnsi="Times New Roman"/>
                <w:sz w:val="24"/>
                <w:szCs w:val="24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IV Măsurători terestre şi ştiinţe exacte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AE2907" w:rsidRDefault="00023651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612069" w:rsidRDefault="00023651" w:rsidP="0002365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</w:t>
            </w:r>
            <w:r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612069" w:rsidRDefault="00023651" w:rsidP="0002365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Asistent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Cartografie digitală – MTC anul IV -  2 </w:t>
            </w:r>
            <w:r w:rsidRPr="001176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Geodezie elipsoidală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anul II - </w:t>
            </w:r>
            <w:r w:rsidR="00237D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h/an, </w:t>
            </w:r>
          </w:p>
          <w:p w:rsidR="00023651" w:rsidRPr="008E1A2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Geodezie – MTC anul II - </w:t>
            </w:r>
            <w:r w:rsidR="00237DD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h/an,</w:t>
            </w:r>
          </w:p>
          <w:p w:rsidR="00023651" w:rsidRPr="008E1A2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Fotogrammetrie – MTC anul III -1 h/an, </w:t>
            </w:r>
          </w:p>
          <w:p w:rsidR="00023651" w:rsidRPr="00237DD6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Stereofotogrammetrie şi fotointerpretare 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MTC anul III </w:t>
            </w:r>
            <w:r w:rsidRPr="008E1A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- 2h/an;</w:t>
            </w:r>
          </w:p>
          <w:p w:rsidR="00237DD6" w:rsidRDefault="00BB69BF" w:rsidP="00237DD6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Geodezie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MTC anul II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</w:t>
            </w:r>
            <w:r w:rsidR="00237DD6"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Geodezie – proiect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MTC anul II -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h/an;</w:t>
            </w:r>
          </w:p>
          <w:p w:rsidR="00023651" w:rsidRPr="00AD6C8E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Compensarea măsurătorilor şi statistică 1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MTC anul II -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1h/an,</w:t>
            </w:r>
          </w:p>
          <w:p w:rsidR="00023651" w:rsidRPr="00237DD6" w:rsidRDefault="00023651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Compensarea măsurătorilor şi statistică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– MTC anul II – 3 h/an.</w:t>
            </w:r>
          </w:p>
          <w:p w:rsidR="00237DD6" w:rsidRPr="00864652" w:rsidRDefault="00237DD6" w:rsidP="0002365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Geodezie elipsoidală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MTC anul II - 1</w:t>
            </w:r>
            <w:r w:rsidRPr="008031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h/an</w:t>
            </w:r>
            <w:r w:rsidR="00BB69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023651" w:rsidRDefault="00023651" w:rsidP="00023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316189" w:rsidRDefault="00023651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Postul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universitar, vacant poziţia IV/B/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prevăzut în Statul de funcţii şi personal didactic din învăţământul superior al Departamentului Măsurători terestre şi ştiinţe exacte, conţine o normă de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convenţionale, asigurate ore de lucrări practice de laborator </w:t>
            </w:r>
            <w:r w:rsidRPr="00023651">
              <w:rPr>
                <w:rFonts w:ascii="Times New Roman" w:hAnsi="Times New Roman" w:cs="Times New Roman"/>
                <w:sz w:val="24"/>
                <w:szCs w:val="24"/>
              </w:rPr>
              <w:t>şi de proiect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651" w:rsidRPr="00316189" w:rsidRDefault="00023651" w:rsidP="0002365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Cartografie digitală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efectuată în semestrul I cu studenţii anului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Facultatea de Horticultură, astfel 2 ore fizice de lucrări practice de laborator 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convenţionale/an;</w:t>
            </w:r>
          </w:p>
          <w:p w:rsidR="00023651" w:rsidRPr="00316189" w:rsidRDefault="00023651" w:rsidP="0002365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1A2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Geodezie elipsoidală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, efectuată în semestrul I cu studenţii anului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ai programului de studii Măsurători terestre şi cadastru, Facultatea de Horticultură, astfel 2 ore fizice de lucrări practice de laborator cu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formaţii de lucru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convenţionale/an;</w:t>
            </w:r>
          </w:p>
          <w:p w:rsidR="00023651" w:rsidRPr="00316189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5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r w:rsidRPr="00316189">
              <w:rPr>
                <w:rFonts w:ascii="Times New Roman" w:hAnsi="Times New Roman"/>
                <w:lang w:val="it-IT"/>
              </w:rPr>
              <w:t xml:space="preserve">,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efectuată în semestrul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ai programului de studii Măsurători terestre şi cadastru, Facultatea de Horticultură, astfel 2 ore fizice de </w:t>
            </w:r>
            <w:r>
              <w:rPr>
                <w:rFonts w:ascii="Times New Roman" w:hAnsi="Times New Roman"/>
                <w:sz w:val="24"/>
                <w:szCs w:val="24"/>
              </w:rPr>
              <w:t>lucrări practice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Fotogrammetrie</w:t>
            </w:r>
            <w:r w:rsidRPr="00015B87">
              <w:rPr>
                <w:rFonts w:ascii="Times New Roman" w:hAnsi="Times New Roman"/>
                <w:lang w:val="it-IT"/>
              </w:rPr>
              <w:t xml:space="preserve">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efectuată în semestrul I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ai programului de studii Măsurători terestre şi cadastru, Facultatea de Horticultură, astfel </w:t>
            </w:r>
            <w:r>
              <w:rPr>
                <w:rFonts w:ascii="Times New Roman" w:hAnsi="Times New Roman"/>
                <w:sz w:val="24"/>
                <w:szCs w:val="24"/>
              </w:rPr>
              <w:t>1 oră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fizic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lucrări practice cu 2 formaţii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r w:rsidRPr="004E62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Stereofotogrammetrie şi fotointerpretare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, efectuată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>I cu studenţii anului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I ai programului de studii Măsurători terestre şi cadastru,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Facultatea de Horticultură, astfel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2 ore fizice de </w:t>
            </w:r>
            <w:r>
              <w:rPr>
                <w:rFonts w:ascii="Times New Roman" w:hAnsi="Times New Roman"/>
                <w:sz w:val="24"/>
                <w:szCs w:val="24"/>
              </w:rPr>
              <w:t>lucrări practice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lucru =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convenţionale/an;</w:t>
            </w:r>
            <w:r w:rsidRPr="00316189">
              <w:rPr>
                <w:rFonts w:ascii="Times New Roman" w:hAnsi="Times New Roman"/>
                <w:lang w:val="it-IT"/>
              </w:rPr>
              <w:t xml:space="preserve"> </w:t>
            </w:r>
          </w:p>
          <w:p w:rsidR="00023651" w:rsidRPr="00316189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5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Geodezie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-proiect</w:t>
            </w:r>
            <w:r w:rsidRPr="00316189">
              <w:rPr>
                <w:rFonts w:ascii="Times New Roman" w:hAnsi="Times New Roman"/>
                <w:lang w:val="it-IT"/>
              </w:rPr>
              <w:t xml:space="preserve">,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efectuată în semestrul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studenţii anului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ai programului de studii Măsurători terestre şi cadastru, Facultatea de Horticultură, astfel 2 ore fizice de </w:t>
            </w: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Pr="004E62DF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r w:rsidRPr="004E62DF">
              <w:rPr>
                <w:rFonts w:ascii="Times New Roman" w:hAnsi="Times New Roman"/>
                <w:b/>
                <w:sz w:val="24"/>
                <w:szCs w:val="24"/>
              </w:rPr>
              <w:t>Compensarea măsurătorilor şi statistică 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– efectuate în semestrul I cu studenţii anului II al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tori Terestre şi Cadastru, Facultatea de Horticultură, astfel 2 ore fizice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formaţi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/an;</w:t>
            </w:r>
          </w:p>
          <w:p w:rsidR="00023651" w:rsidRPr="004E62DF" w:rsidRDefault="00023651" w:rsidP="00023651">
            <w:pPr>
              <w:pStyle w:val="ListParagraph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lang w:val="it-IT"/>
              </w:rPr>
            </w:pPr>
            <w:r w:rsidRPr="004E62DF">
              <w:rPr>
                <w:rFonts w:ascii="Times New Roman" w:hAnsi="Times New Roman"/>
                <w:b/>
                <w:sz w:val="24"/>
                <w:szCs w:val="24"/>
              </w:rPr>
              <w:t xml:space="preserve">Compensarea măsurătorilor şi statistică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– efectuate în semestrul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>I cu studenţii anului II al programului de studii Măsur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tori Terestre şi Cadastru, Facultatea de Horticultură, astfel 2 ore fizice de lucrări practice cu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formaţi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de lucru =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ore convenţionale/ săptămână timp de 14 săptămâni, cu o medie totală de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897853">
              <w:rPr>
                <w:rFonts w:ascii="Times New Roman" w:hAnsi="Times New Roman"/>
                <w:sz w:val="24"/>
                <w:szCs w:val="24"/>
              </w:rPr>
              <w:t xml:space="preserve"> convenţional</w:t>
            </w:r>
            <w:r>
              <w:rPr>
                <w:rFonts w:ascii="Times New Roman" w:hAnsi="Times New Roman"/>
                <w:sz w:val="24"/>
                <w:szCs w:val="24"/>
              </w:rPr>
              <w:t>e/an.</w:t>
            </w:r>
            <w:r w:rsidRPr="004E62DF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9C737C">
        <w:tc>
          <w:tcPr>
            <w:tcW w:w="2123" w:type="dxa"/>
            <w:vMerge w:val="restart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Pregătirea şi efectuarea orelor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curs şi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 practice de laborator pentru disciplinele cuprinse în norma didactică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pregătirea activităţii didactice 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Verificări lucrări control;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 activităţi de practică în cursul anului universitar;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Participare la manifestări ştiinţifice;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 la activităţile administrative, de învăţământ, de consultanţă şi de cercetare ale disciplinei şi ale departamentului;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măsurători terestre şi cadastru şi legătura cu mediul economic;</w:t>
            </w:r>
          </w:p>
          <w:p w:rsidR="00023651" w:rsidRPr="008326F8" w:rsidRDefault="00023651" w:rsidP="000236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:rsidR="00023651" w:rsidRPr="00E317FD" w:rsidRDefault="00023651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023651" w:rsidRPr="00EC3883" w:rsidTr="009C737C">
        <w:tc>
          <w:tcPr>
            <w:tcW w:w="2123" w:type="dxa"/>
            <w:vMerge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23651" w:rsidRPr="00E317FD" w:rsidRDefault="00023651" w:rsidP="00DC346B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651" w:rsidRPr="00EC3883" w:rsidTr="00EB39E3">
        <w:tc>
          <w:tcPr>
            <w:tcW w:w="2123" w:type="dxa"/>
            <w:vMerge w:val="restart"/>
            <w:shd w:val="clear" w:color="auto" w:fill="auto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23651" w:rsidRPr="00DC2D88" w:rsidRDefault="00023651" w:rsidP="00023651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Tematică </w:t>
            </w:r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 de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Cartografie digitală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Exploatarea bazelor de date cartografice existe. Metode de actualizare a bazelor de date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Metode de culegere a datelor cartografice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Exploatarea ortofotoplanurilor obținute prin metode fotogrammetrice sau de teledetecție (decupare, georeferențiere, vectorizare)</w:t>
            </w:r>
          </w:p>
          <w:p w:rsidR="00023651" w:rsidRPr="0061657B" w:rsidRDefault="00DC346B" w:rsidP="00DC346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Întocmirea unor hărţi tematice digitale</w:t>
            </w:r>
          </w:p>
          <w:p w:rsidR="00023651" w:rsidRPr="009A7376" w:rsidRDefault="00023651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7376">
              <w:rPr>
                <w:rFonts w:ascii="Times New Roman" w:hAnsi="Times New Roman"/>
                <w:b/>
                <w:sz w:val="24"/>
                <w:szCs w:val="24"/>
              </w:rPr>
              <w:t>Bibliografie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COTET P. (1954) "Metode de reprezentări cartografice", Edit. Tehnica, Bucuresti,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GRIGORE M. (1979) "Reprezentarea grafică şi cartografică a formelor de relief", Ed.Academiei RSR,Bucureşti,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Man, T., Vescan, I., (2005), Tehnici de cartografie, monitoring şi analiză GIS, Casa Cărţii de Ştiinţă, Cluj-Napoca</w:t>
            </w:r>
          </w:p>
          <w:p w:rsidR="00023651" w:rsidRPr="00DC346B" w:rsidRDefault="00DC346B" w:rsidP="00DC346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Imbroane, Al. M., Moore, D., (1999), Iniţiere în GIS şi teledetecţie, Editura Presa Universitară Clujeană, Cluj-Napoca (cap. referitor la Integrarea imaginilor satelitare în GIS).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</w:t>
            </w:r>
            <w:r w:rsidRPr="00AF44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ematică </w:t>
            </w:r>
            <w:r w:rsidRPr="00AF44EE">
              <w:rPr>
                <w:rFonts w:ascii="Times New Roman" w:hAnsi="Times New Roman"/>
                <w:sz w:val="24"/>
                <w:szCs w:val="24"/>
                <w:u w:val="single"/>
              </w:rPr>
              <w:t>disciplina de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Geodezie elipsoidală</w:t>
            </w:r>
          </w:p>
          <w:p w:rsidR="00023651" w:rsidRDefault="00023651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46B" w:rsidRPr="00DC346B">
              <w:rPr>
                <w:rFonts w:ascii="Times New Roman" w:hAnsi="Times New Roman"/>
                <w:sz w:val="24"/>
                <w:szCs w:val="24"/>
              </w:rPr>
              <w:t>Calculul parametrilor elipsoidului de rotaţie</w:t>
            </w:r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Calculul razelor de curbură</w:t>
            </w:r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 xml:space="preserve">Calculul lungimii arcului de meridian.şi </w:t>
            </w:r>
            <w:r>
              <w:rPr>
                <w:rFonts w:ascii="Times New Roman" w:hAnsi="Times New Roman"/>
                <w:sz w:val="24"/>
                <w:szCs w:val="24"/>
              </w:rPr>
              <w:t>parallel</w:t>
            </w:r>
          </w:p>
          <w:p w:rsidR="00DC346B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Calculul excesului sferic</w:t>
            </w:r>
          </w:p>
          <w:p w:rsidR="00DC346B" w:rsidRPr="009A7376" w:rsidRDefault="00DC346B" w:rsidP="00DC3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Rezolvarea triunghiurilor geodezice mici prin Metoda Legendre</w:t>
            </w:r>
          </w:p>
          <w:p w:rsidR="00023651" w:rsidRPr="0061657B" w:rsidRDefault="00023651" w:rsidP="000236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57B">
              <w:rPr>
                <w:rFonts w:ascii="Times New Roman" w:hAnsi="Times New Roman"/>
                <w:b/>
                <w:sz w:val="24"/>
                <w:szCs w:val="24"/>
              </w:rPr>
              <w:t>Bibliografie: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Ortelecan , M., : Geodezie, Editura AcademicPRES, Cluj-Napoca, 2006.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Ghiţǎu, D : Triangulaţii, Editura didactică şi pedagogică, Bucureşti,1972.</w:t>
            </w:r>
          </w:p>
          <w:p w:rsidR="00DC346B" w:rsidRPr="00DC346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Ghiţǎu, D. : Geodezie şi gravimetrie geodezică. Editura didactică şi pedagogică, Bucureşti,1983.</w:t>
            </w:r>
          </w:p>
          <w:p w:rsidR="00023651" w:rsidRPr="0061657B" w:rsidRDefault="00DC346B" w:rsidP="00DC34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6B">
              <w:rPr>
                <w:rFonts w:ascii="Times New Roman" w:hAnsi="Times New Roman"/>
                <w:sz w:val="24"/>
                <w:szCs w:val="24"/>
              </w:rPr>
              <w:t>Moldoveanu, C. : Geodezie, Matrix Rom, Bucureşti, 2002.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Geodezie</w:t>
            </w:r>
          </w:p>
          <w:p w:rsidR="0002365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Compensarea unui poligon cu punct central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Compensarea unui lanţ de triunghiuri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Intersecţia multiplă înainte, măsurători şi calcule</w:t>
            </w:r>
          </w:p>
          <w:p w:rsidR="002E3861" w:rsidRPr="0061657B" w:rsidRDefault="002E3861" w:rsidP="00023651">
            <w:pPr>
              <w:pStyle w:val="BodyTextIndent"/>
              <w:numPr>
                <w:ilvl w:val="0"/>
                <w:numId w:val="16"/>
              </w:numPr>
              <w:spacing w:after="0"/>
              <w:jc w:val="both"/>
              <w:rPr>
                <w:u w:val="single"/>
              </w:rPr>
            </w:pPr>
            <w:r>
              <w:t>Intersecţia multiplă înapoi, măsurători şi calcule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Ortelecan , M., : Geodezie, Editura AcademicPRES, Cluj-Napoca, 2006.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Ghiţǎu, D : Triangulaţii, Editura didactică şi pedagogică, Bucureşti,1972.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Ghiţǎu, D. : Geodezie şi gravimetrie geodezică. Editura didactică şi pedagogică, Bucureşti,1983.</w:t>
            </w:r>
          </w:p>
          <w:p w:rsidR="00023651" w:rsidRPr="00FF5CE3" w:rsidRDefault="00FF5CE3" w:rsidP="00FF5CE3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</w:pPr>
            <w:r w:rsidRPr="00FF5CE3">
              <w:t>Moldoveanu, C. : Geodezie, Matrix Rom, Bucureşti, 2002.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Fotogrammetrie</w:t>
            </w:r>
          </w:p>
          <w:p w:rsidR="00023651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Caracteristicile fotogramelor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Aplicaţii practice de determinare a scării fotogramei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Sisteme de coordonate utilizate în fotogrammetria planimetrică</w:t>
            </w:r>
          </w:p>
          <w:p w:rsidR="00FF5CE3" w:rsidRPr="0061657B" w:rsidRDefault="00FF5CE3" w:rsidP="00023651">
            <w:pPr>
              <w:pStyle w:val="BodyTextIndent"/>
              <w:numPr>
                <w:ilvl w:val="0"/>
                <w:numId w:val="14"/>
              </w:numPr>
              <w:spacing w:after="0"/>
              <w:jc w:val="both"/>
              <w:rPr>
                <w:u w:val="single"/>
              </w:rPr>
            </w:pPr>
            <w:r>
              <w:t>Calculul elementelor de orientare a fotogramei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 – Fotogrammetrie analitica, Ed. Academiei Române, Bucureşti, 1997;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 – Fotogrammetria, Ed. Tehnică, Bucureşti, 1999.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MATRIX ROM, Bucureşti, 2001;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 w:rsidRPr="00AC491E">
              <w:rPr>
                <w:b/>
                <w:color w:val="000000" w:themeColor="text1"/>
                <w:u w:val="single"/>
              </w:rPr>
              <w:t>Stereofotogrammetrie şi fotointerpretare</w:t>
            </w:r>
            <w:r w:rsidRPr="00AC491E">
              <w:rPr>
                <w:b/>
                <w:u w:val="single"/>
              </w:rPr>
              <w:t xml:space="preserve"> 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Determinarea rezoluției fotogramelor digitale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Calibrarea camerelor fotogrammetrice digitale</w:t>
            </w:r>
          </w:p>
          <w:p w:rsidR="00FF5CE3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IMU, GPS, orientarea exterioară a fotogramelor digitale</w:t>
            </w:r>
          </w:p>
          <w:p w:rsidR="00023651" w:rsidRPr="00FF5CE3" w:rsidRDefault="00FF5CE3" w:rsidP="00FF5CE3">
            <w:pPr>
              <w:pStyle w:val="BodyTextIndent"/>
              <w:numPr>
                <w:ilvl w:val="0"/>
                <w:numId w:val="18"/>
              </w:numPr>
              <w:spacing w:after="0"/>
              <w:jc w:val="both"/>
            </w:pPr>
            <w:r w:rsidRPr="00FF5CE3">
              <w:t>Fluxul tehnologic de obținere a ortofotoplanurilor digitale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TODERAŞ, T. – Fotogrammetrie, Editura Universităţii “Lucian Blaga”, Sibiu, 2007.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TURDEANU, L., NOAJE, I. – Cap. Fotogrammetrie în Măsurători terestre - Fundamente, Vol. III, Ed.  MATRIX ROM, Bucureşti, 2001;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VOROVENCII, I. – Fotogrammetrie, Ed. MATRIX ROM, București, 2010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ZĂVOIANU, F. – Îndrumător de lucrări practice şi proiect de Fotogrammetria, Institutul de Construcţii  Bucureşti, 1986;</w:t>
            </w:r>
          </w:p>
          <w:p w:rsidR="00023651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110552">
              <w:rPr>
                <w:b/>
              </w:rPr>
              <w:t>T</w:t>
            </w:r>
            <w:r w:rsidRPr="00AF44EE">
              <w:rPr>
                <w:b/>
                <w:u w:val="single"/>
              </w:rPr>
              <w:t xml:space="preserve">ematică </w:t>
            </w:r>
            <w:r w:rsidRPr="00AF44EE">
              <w:rPr>
                <w:u w:val="single"/>
              </w:rPr>
              <w:t>disciplina de</w:t>
            </w:r>
            <w:r w:rsidRPr="00AF44E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Geodezie-proiect</w:t>
            </w:r>
          </w:p>
          <w:p w:rsidR="00023651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reţelei de triangulaţie din punct de vedere planimetric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sistemului normal de ecuaţii corespunzător măsurătorilor condiţionate de aceiaşi precizie</w:t>
            </w:r>
          </w:p>
          <w:p w:rsidR="00FF5CE3" w:rsidRPr="00FF5CE3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reţelei de triangulaţie din punct de vedere altimetric</w:t>
            </w:r>
          </w:p>
          <w:p w:rsidR="00FF5CE3" w:rsidRPr="0061657B" w:rsidRDefault="00FF5CE3" w:rsidP="00023651">
            <w:pPr>
              <w:pStyle w:val="BodyTextIndent"/>
              <w:numPr>
                <w:ilvl w:val="0"/>
                <w:numId w:val="22"/>
              </w:numPr>
              <w:spacing w:after="0"/>
              <w:jc w:val="both"/>
              <w:rPr>
                <w:u w:val="single"/>
              </w:rPr>
            </w:pPr>
            <w:r>
              <w:t>Rezolvarea sistemului ecuaţiilor normale prin schema Gauss-Doolittle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Ortelecan , M., : Geodezie, Editura AcademicPRES, Cluj-Napoca, 2006.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Ghiţǎu, D : Triangulaţii, Editura didactică şi pedagogică, Bucureşti,1972.</w:t>
            </w:r>
          </w:p>
          <w:p w:rsidR="00FF5CE3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Ghiţǎu, D. : Geodezie şi gravimetrie geodezică. Editura didactică şi pedagogică, Bucureşti,1983.</w:t>
            </w:r>
          </w:p>
          <w:p w:rsidR="00023651" w:rsidRPr="00FF5CE3" w:rsidRDefault="00FF5CE3" w:rsidP="00FF5CE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bCs/>
                <w:lang w:val="ro-RO"/>
              </w:rPr>
            </w:pPr>
            <w:r w:rsidRPr="00FF5CE3">
              <w:rPr>
                <w:rFonts w:ascii="Times New Roman" w:eastAsia="Times New Roman" w:hAnsi="Times New Roman"/>
                <w:bCs/>
                <w:lang w:val="ro-RO"/>
              </w:rPr>
              <w:t>Moldoveanu, C. : Geodezie, Matrix Rom, Bucureşti, 2002.</w:t>
            </w:r>
          </w:p>
          <w:p w:rsidR="00023651" w:rsidRPr="00AC491E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AC491E">
              <w:rPr>
                <w:b/>
                <w:u w:val="single"/>
              </w:rPr>
              <w:t xml:space="preserve">Tematică </w:t>
            </w:r>
            <w:r w:rsidRPr="00AC491E">
              <w:rPr>
                <w:u w:val="single"/>
              </w:rPr>
              <w:t>disciplina de</w:t>
            </w:r>
            <w:r w:rsidRPr="00AC491E">
              <w:rPr>
                <w:b/>
                <w:u w:val="single"/>
              </w:rPr>
              <w:t xml:space="preserve"> Compensarea măsurătorilor şi statistică 1</w:t>
            </w:r>
          </w:p>
          <w:p w:rsidR="00023651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privind </w:t>
            </w:r>
            <w:r w:rsidR="007E26A7">
              <w:t>c</w:t>
            </w:r>
            <w:r>
              <w:t>oncepte statistice in prelucrarea masuratorilor geodezice</w:t>
            </w:r>
          </w:p>
          <w:p w:rsidR="00FC503D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>Valori tipice folosite in studiul repartitiei teoretice a erorilor intamplatoare</w:t>
            </w:r>
          </w:p>
          <w:p w:rsidR="00FC503D" w:rsidRPr="00FC503D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practice privind </w:t>
            </w:r>
            <w:r w:rsidR="007E26A7">
              <w:t>c</w:t>
            </w:r>
            <w:r>
              <w:t>ompensarea masuratorilor directe de aceeasi precizie</w:t>
            </w:r>
          </w:p>
          <w:p w:rsidR="00FC503D" w:rsidRPr="00AC491E" w:rsidRDefault="00FC503D" w:rsidP="00023651">
            <w:pPr>
              <w:pStyle w:val="BodyTextIndent"/>
              <w:numPr>
                <w:ilvl w:val="0"/>
                <w:numId w:val="24"/>
              </w:numPr>
              <w:spacing w:after="0"/>
              <w:jc w:val="both"/>
              <w:rPr>
                <w:u w:val="single"/>
              </w:rPr>
            </w:pPr>
            <w:r>
              <w:t xml:space="preserve">Aplicatii practice privind </w:t>
            </w:r>
            <w:r w:rsidR="007E26A7">
              <w:t>c</w:t>
            </w:r>
            <w:r>
              <w:t>ompensarea masuratorilor directe de precizii diferite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FC503D" w:rsidRPr="002E3861" w:rsidRDefault="00FC503D" w:rsidP="00DB715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N. Dima s.a. - Teoria erorilor si metoda celor mai mici patrate, Editura</w:t>
            </w:r>
            <w:r w:rsidRPr="002E38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Universitas Petrosani, 1999.</w:t>
            </w:r>
          </w:p>
          <w:p w:rsidR="00FC503D" w:rsidRPr="002E3861" w:rsidRDefault="00FC503D" w:rsidP="0090385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Ghitau D., - Prelucrarea marimilor geodezice, Editura Tehnica Bucuresti, 2009.</w:t>
            </w:r>
          </w:p>
          <w:p w:rsidR="00FC503D" w:rsidRPr="002E3861" w:rsidRDefault="00FC503D" w:rsidP="0090385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Gh. Nistor-Teoria prelucrarii masuratorilor geodezice, Lit. U.T.Gh. Asachi, Iasi, 1996</w:t>
            </w:r>
          </w:p>
          <w:p w:rsidR="00FC503D" w:rsidRPr="002E3861" w:rsidRDefault="00FC503D" w:rsidP="00FC503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Palamariu, M., Koncsag, E. – Elemente de compensarea măsurătorilor geodezice – curs universitar-Editura Risoprint, 2009</w:t>
            </w:r>
          </w:p>
          <w:p w:rsidR="00023651" w:rsidRPr="00AC491E" w:rsidRDefault="00023651" w:rsidP="00023651">
            <w:pPr>
              <w:pStyle w:val="BodyTextIndent"/>
              <w:spacing w:after="0"/>
              <w:ind w:left="0"/>
              <w:jc w:val="both"/>
              <w:rPr>
                <w:b/>
                <w:u w:val="single"/>
              </w:rPr>
            </w:pPr>
            <w:r w:rsidRPr="00AC491E">
              <w:rPr>
                <w:b/>
                <w:u w:val="single"/>
              </w:rPr>
              <w:t xml:space="preserve">Tematică </w:t>
            </w:r>
            <w:r w:rsidRPr="00AC491E">
              <w:rPr>
                <w:u w:val="single"/>
              </w:rPr>
              <w:t>disciplina de</w:t>
            </w:r>
            <w:r w:rsidRPr="00AC491E">
              <w:rPr>
                <w:b/>
                <w:u w:val="single"/>
              </w:rPr>
              <w:t xml:space="preserve"> Compensarea măsurătorilor şi statistică </w:t>
            </w:r>
            <w:r>
              <w:rPr>
                <w:b/>
                <w:u w:val="single"/>
              </w:rPr>
              <w:t>2</w:t>
            </w:r>
          </w:p>
          <w:p w:rsidR="0002365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Măsurătorior indirecte. Definire. Ponderile ecuaţiilor de erori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indirecte de precizii diferite</w:t>
            </w:r>
          </w:p>
          <w:p w:rsidR="002E3861" w:rsidRPr="002E3861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directe supuse la condiţii. Definirea măsurătorilor condiţionate</w:t>
            </w:r>
          </w:p>
          <w:p w:rsidR="002E3861" w:rsidRPr="0061657B" w:rsidRDefault="002E3861" w:rsidP="00023651">
            <w:pPr>
              <w:pStyle w:val="BodyTextIndent"/>
              <w:numPr>
                <w:ilvl w:val="0"/>
                <w:numId w:val="25"/>
              </w:numPr>
              <w:spacing w:after="0"/>
              <w:jc w:val="both"/>
              <w:rPr>
                <w:u w:val="single"/>
              </w:rPr>
            </w:pPr>
            <w:r>
              <w:t>Aplicatii privind Compensarea măsurătorilor condiţionate. Ponderile mărimilor măsurate</w:t>
            </w:r>
          </w:p>
          <w:p w:rsidR="00023651" w:rsidRPr="009A7376" w:rsidRDefault="00023651" w:rsidP="000236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A737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Bibliografie 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N. Dima s.a. - Teoria erorilor si metoda celor mai mici patrate, Editura Universitas Petrosani, 1999.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Ghitau D., - Prelucrarea marimilor geodezice, Editura Tehnica Bucuresti, 2009.</w:t>
            </w:r>
          </w:p>
          <w:p w:rsidR="002E3861" w:rsidRPr="002E3861" w:rsidRDefault="002E3861" w:rsidP="002E386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Gh. Nistor-Teoria prelucrarii masuratorilor geodezice, Lit. U.T.Gh. Asachi, Iasi, 1996</w:t>
            </w:r>
          </w:p>
          <w:p w:rsidR="00AE7F53" w:rsidRPr="00BD726B" w:rsidRDefault="002E3861" w:rsidP="00BD726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2E3861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Palamariu, M., Koncsag, E. – Elemente de compensarea măsurătorilor geodezice – curs universitar-Editura Risoprint, 2009</w:t>
            </w:r>
          </w:p>
        </w:tc>
      </w:tr>
      <w:tr w:rsidR="00023651" w:rsidRPr="00EC3883" w:rsidTr="00EB39E3">
        <w:tc>
          <w:tcPr>
            <w:tcW w:w="2123" w:type="dxa"/>
            <w:vMerge/>
            <w:shd w:val="clear" w:color="auto" w:fill="auto"/>
          </w:tcPr>
          <w:p w:rsidR="00023651" w:rsidRPr="00EC3883" w:rsidRDefault="00023651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23651" w:rsidRPr="00EC3883" w:rsidRDefault="00023651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E848B5" w:rsidRPr="00EF0887" w:rsidRDefault="00E848B5" w:rsidP="00EF0887">
            <w:pPr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322CA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Viorel Mitre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Florica Matei</w:t>
      </w:r>
      <w:r>
        <w:rPr>
          <w:rFonts w:ascii="Times New Roman" w:hAnsi="Times New Roman" w:cs="Times New Roman"/>
          <w:lang w:val="ro-RO"/>
        </w:rPr>
        <w:tab/>
      </w:r>
    </w:p>
    <w:p w:rsidR="009C737C" w:rsidRDefault="009322C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</w:t>
      </w:r>
      <w:r>
        <w:rPr>
          <w:noProof/>
        </w:rPr>
        <w:drawing>
          <wp:inline distT="0" distB="0" distL="0" distR="0" wp14:anchorId="44012E2B" wp14:editId="7C54F086">
            <wp:extent cx="922419" cy="3626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4C8E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71" cy="3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FB7">
        <w:rPr>
          <w:rFonts w:ascii="Times New Roman" w:hAnsi="Times New Roman" w:cs="Times New Roman"/>
          <w:lang w:val="ro-RO"/>
        </w:rPr>
        <w:t xml:space="preserve">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E317FD">
        <w:rPr>
          <w:rFonts w:ascii="Times New Roman" w:hAnsi="Times New Roman" w:cs="Times New Roman"/>
          <w:lang w:val="ro-RO"/>
        </w:rPr>
        <w:t>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4CBE"/>
    <w:multiLevelType w:val="hybridMultilevel"/>
    <w:tmpl w:val="C93C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0CAF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39F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008F7"/>
    <w:multiLevelType w:val="hybridMultilevel"/>
    <w:tmpl w:val="30DCEEE8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57E9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9704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D5764"/>
    <w:multiLevelType w:val="hybridMultilevel"/>
    <w:tmpl w:val="D10C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55BA7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45D9C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3045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B547A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47B25"/>
    <w:multiLevelType w:val="hybridMultilevel"/>
    <w:tmpl w:val="B0D4696E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3"/>
  </w:num>
  <w:num w:numId="5">
    <w:abstractNumId w:val="19"/>
  </w:num>
  <w:num w:numId="6">
    <w:abstractNumId w:val="16"/>
  </w:num>
  <w:num w:numId="7">
    <w:abstractNumId w:val="25"/>
  </w:num>
  <w:num w:numId="8">
    <w:abstractNumId w:val="4"/>
  </w:num>
  <w:num w:numId="9">
    <w:abstractNumId w:val="31"/>
  </w:num>
  <w:num w:numId="10">
    <w:abstractNumId w:val="32"/>
  </w:num>
  <w:num w:numId="11">
    <w:abstractNumId w:val="21"/>
  </w:num>
  <w:num w:numId="12">
    <w:abstractNumId w:val="7"/>
  </w:num>
  <w:num w:numId="13">
    <w:abstractNumId w:val="29"/>
  </w:num>
  <w:num w:numId="14">
    <w:abstractNumId w:val="1"/>
  </w:num>
  <w:num w:numId="15">
    <w:abstractNumId w:val="24"/>
  </w:num>
  <w:num w:numId="16">
    <w:abstractNumId w:val="3"/>
  </w:num>
  <w:num w:numId="17">
    <w:abstractNumId w:val="36"/>
  </w:num>
  <w:num w:numId="18">
    <w:abstractNumId w:val="5"/>
  </w:num>
  <w:num w:numId="19">
    <w:abstractNumId w:val="18"/>
  </w:num>
  <w:num w:numId="20">
    <w:abstractNumId w:val="0"/>
  </w:num>
  <w:num w:numId="21">
    <w:abstractNumId w:val="34"/>
  </w:num>
  <w:num w:numId="22">
    <w:abstractNumId w:val="20"/>
  </w:num>
  <w:num w:numId="23">
    <w:abstractNumId w:val="17"/>
  </w:num>
  <w:num w:numId="24">
    <w:abstractNumId w:val="27"/>
  </w:num>
  <w:num w:numId="25">
    <w:abstractNumId w:val="30"/>
  </w:num>
  <w:num w:numId="26">
    <w:abstractNumId w:val="35"/>
  </w:num>
  <w:num w:numId="27">
    <w:abstractNumId w:val="15"/>
  </w:num>
  <w:num w:numId="28">
    <w:abstractNumId w:val="10"/>
  </w:num>
  <w:num w:numId="29">
    <w:abstractNumId w:val="23"/>
  </w:num>
  <w:num w:numId="30">
    <w:abstractNumId w:val="11"/>
  </w:num>
  <w:num w:numId="31">
    <w:abstractNumId w:val="28"/>
  </w:num>
  <w:num w:numId="32">
    <w:abstractNumId w:val="12"/>
  </w:num>
  <w:num w:numId="33">
    <w:abstractNumId w:val="26"/>
  </w:num>
  <w:num w:numId="34">
    <w:abstractNumId w:val="8"/>
  </w:num>
  <w:num w:numId="35">
    <w:abstractNumId w:val="6"/>
  </w:num>
  <w:num w:numId="36">
    <w:abstractNumId w:val="22"/>
  </w:num>
  <w:num w:numId="37">
    <w:abstractNumId w:val="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332F"/>
    <w:rsid w:val="0000608A"/>
    <w:rsid w:val="00015B87"/>
    <w:rsid w:val="00023651"/>
    <w:rsid w:val="000642AC"/>
    <w:rsid w:val="000D1E0D"/>
    <w:rsid w:val="001412A5"/>
    <w:rsid w:val="001A32D9"/>
    <w:rsid w:val="001B06C7"/>
    <w:rsid w:val="00217689"/>
    <w:rsid w:val="00237DD6"/>
    <w:rsid w:val="002C3277"/>
    <w:rsid w:val="002C7344"/>
    <w:rsid w:val="002E3861"/>
    <w:rsid w:val="002E6C2B"/>
    <w:rsid w:val="00316189"/>
    <w:rsid w:val="0038551E"/>
    <w:rsid w:val="003A6597"/>
    <w:rsid w:val="003C0FB7"/>
    <w:rsid w:val="003D0525"/>
    <w:rsid w:val="003D7E0D"/>
    <w:rsid w:val="003F791C"/>
    <w:rsid w:val="00424D1E"/>
    <w:rsid w:val="00430FAE"/>
    <w:rsid w:val="00445CC1"/>
    <w:rsid w:val="00481198"/>
    <w:rsid w:val="004B6E29"/>
    <w:rsid w:val="004C38DB"/>
    <w:rsid w:val="004D5905"/>
    <w:rsid w:val="004E62DF"/>
    <w:rsid w:val="00516F74"/>
    <w:rsid w:val="005764C9"/>
    <w:rsid w:val="005D6184"/>
    <w:rsid w:val="00612069"/>
    <w:rsid w:val="00651282"/>
    <w:rsid w:val="00695BEA"/>
    <w:rsid w:val="006C33A4"/>
    <w:rsid w:val="006F3331"/>
    <w:rsid w:val="007116B2"/>
    <w:rsid w:val="00734552"/>
    <w:rsid w:val="007528F2"/>
    <w:rsid w:val="00755907"/>
    <w:rsid w:val="00761B88"/>
    <w:rsid w:val="007C7377"/>
    <w:rsid w:val="007C7C60"/>
    <w:rsid w:val="007E26A7"/>
    <w:rsid w:val="007F5C44"/>
    <w:rsid w:val="007F6E45"/>
    <w:rsid w:val="008056AD"/>
    <w:rsid w:val="008633CC"/>
    <w:rsid w:val="00864652"/>
    <w:rsid w:val="00874116"/>
    <w:rsid w:val="00881373"/>
    <w:rsid w:val="008B65CC"/>
    <w:rsid w:val="008E1A2E"/>
    <w:rsid w:val="009322CA"/>
    <w:rsid w:val="0095447B"/>
    <w:rsid w:val="00983AC9"/>
    <w:rsid w:val="009B71CB"/>
    <w:rsid w:val="009C4C53"/>
    <w:rsid w:val="009C737C"/>
    <w:rsid w:val="009D705C"/>
    <w:rsid w:val="009E7FB8"/>
    <w:rsid w:val="00A15002"/>
    <w:rsid w:val="00A22941"/>
    <w:rsid w:val="00A34598"/>
    <w:rsid w:val="00A8512C"/>
    <w:rsid w:val="00AA7EFB"/>
    <w:rsid w:val="00AC491E"/>
    <w:rsid w:val="00AD32A3"/>
    <w:rsid w:val="00AE7F53"/>
    <w:rsid w:val="00B04DEE"/>
    <w:rsid w:val="00B503C6"/>
    <w:rsid w:val="00B932FC"/>
    <w:rsid w:val="00BB69BF"/>
    <w:rsid w:val="00BD726B"/>
    <w:rsid w:val="00BF24AE"/>
    <w:rsid w:val="00CB10C3"/>
    <w:rsid w:val="00CF5301"/>
    <w:rsid w:val="00D31596"/>
    <w:rsid w:val="00DA0651"/>
    <w:rsid w:val="00DA4C79"/>
    <w:rsid w:val="00DC2D88"/>
    <w:rsid w:val="00DC2EE2"/>
    <w:rsid w:val="00DC346B"/>
    <w:rsid w:val="00E317FD"/>
    <w:rsid w:val="00E54C3B"/>
    <w:rsid w:val="00E7050A"/>
    <w:rsid w:val="00E8015B"/>
    <w:rsid w:val="00E848B5"/>
    <w:rsid w:val="00E91454"/>
    <w:rsid w:val="00EB39E3"/>
    <w:rsid w:val="00EC3883"/>
    <w:rsid w:val="00EF0887"/>
    <w:rsid w:val="00F10E71"/>
    <w:rsid w:val="00F34AAB"/>
    <w:rsid w:val="00F4143C"/>
    <w:rsid w:val="00F51E74"/>
    <w:rsid w:val="00F65846"/>
    <w:rsid w:val="00F67C36"/>
    <w:rsid w:val="00FC503D"/>
    <w:rsid w:val="00FD3061"/>
    <w:rsid w:val="00FE099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</cp:lastModifiedBy>
  <cp:revision>9</cp:revision>
  <cp:lastPrinted>2018-12-07T08:31:00Z</cp:lastPrinted>
  <dcterms:created xsi:type="dcterms:W3CDTF">2021-03-15T10:48:00Z</dcterms:created>
  <dcterms:modified xsi:type="dcterms:W3CDTF">2021-03-15T11:02:00Z</dcterms:modified>
</cp:coreProperties>
</file>