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7EEBE"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58EED587"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5D82791A"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716CCB36" w14:textId="77777777" w:rsidR="00DA0651" w:rsidRPr="002154B8" w:rsidRDefault="00DA0651" w:rsidP="00EC2C17">
      <w:pPr>
        <w:shd w:val="clear" w:color="auto" w:fill="FFFFFF"/>
        <w:spacing w:after="0" w:line="240" w:lineRule="auto"/>
        <w:ind w:left="720" w:firstLine="720"/>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EC2C17">
        <w:rPr>
          <w:rFonts w:ascii="Times New Roman" w:eastAsia="Times New Roman" w:hAnsi="Times New Roman" w:cs="Times New Roman"/>
          <w:b/>
          <w:bCs/>
          <w:color w:val="222222"/>
          <w:sz w:val="26"/>
          <w:szCs w:val="26"/>
          <w:lang w:val="ro-RO"/>
        </w:rPr>
        <w:t>II,</w:t>
      </w:r>
      <w:r w:rsidRPr="003A6597">
        <w:rPr>
          <w:rFonts w:ascii="Times New Roman" w:eastAsia="Times New Roman" w:hAnsi="Times New Roman" w:cs="Times New Roman"/>
          <w:b/>
          <w:bCs/>
          <w:color w:val="222222"/>
          <w:sz w:val="26"/>
          <w:szCs w:val="26"/>
          <w:lang w:val="ro-RO"/>
        </w:rPr>
        <w:t xml:space="preserve"> an universitar</w:t>
      </w:r>
      <w:r w:rsidR="00EC2C17">
        <w:rPr>
          <w:rFonts w:ascii="Times New Roman" w:eastAsia="Times New Roman" w:hAnsi="Times New Roman" w:cs="Times New Roman"/>
          <w:b/>
          <w:bCs/>
          <w:color w:val="222222"/>
          <w:sz w:val="26"/>
          <w:szCs w:val="26"/>
          <w:lang w:val="ro-RO"/>
        </w:rPr>
        <w:t xml:space="preserve"> 2022 - 2023</w:t>
      </w:r>
      <w:r w:rsidRPr="003A6597">
        <w:rPr>
          <w:rFonts w:ascii="Times New Roman" w:eastAsia="Times New Roman" w:hAnsi="Times New Roman" w:cs="Times New Roman"/>
          <w:b/>
          <w:bCs/>
          <w:color w:val="222222"/>
          <w:sz w:val="26"/>
          <w:szCs w:val="26"/>
          <w:lang w:val="ro-RO"/>
        </w:rPr>
        <w:t xml:space="preserve"> </w:t>
      </w:r>
      <w:r w:rsidR="00BF7FA5">
        <w:rPr>
          <w:rFonts w:ascii="Times New Roman" w:eastAsia="Times New Roman" w:hAnsi="Times New Roman" w:cs="Times New Roman"/>
          <w:b/>
          <w:bCs/>
          <w:color w:val="222222"/>
          <w:sz w:val="26"/>
          <w:szCs w:val="26"/>
          <w:lang w:val="ro-RO"/>
        </w:rPr>
        <w:t>_______</w:t>
      </w:r>
      <w:r w:rsidR="0000565E">
        <w:rPr>
          <w:rFonts w:ascii="Times New Roman" w:eastAsia="Times New Roman" w:hAnsi="Times New Roman" w:cs="Times New Roman"/>
          <w:b/>
          <w:bCs/>
          <w:color w:val="222222"/>
          <w:sz w:val="26"/>
          <w:szCs w:val="26"/>
          <w:lang w:val="ro-RO"/>
        </w:rPr>
        <w:t>______________</w:t>
      </w:r>
    </w:p>
    <w:p w14:paraId="75BCBE9D" w14:textId="77777777" w:rsidR="00DA0651" w:rsidRDefault="00DA0651" w:rsidP="00DA0651">
      <w:pPr>
        <w:spacing w:after="0" w:line="240" w:lineRule="auto"/>
        <w:jc w:val="center"/>
        <w:rPr>
          <w:rFonts w:ascii="Times New Roman" w:hAnsi="Times New Roman" w:cs="Times New Roman"/>
          <w:b/>
          <w:lang w:val="ro-RO"/>
        </w:rPr>
      </w:pPr>
    </w:p>
    <w:p w14:paraId="64E991BB" w14:textId="77777777" w:rsidR="00DA0651" w:rsidRDefault="00DA0651" w:rsidP="00DA0651">
      <w:pPr>
        <w:spacing w:after="0" w:line="240" w:lineRule="auto"/>
        <w:jc w:val="center"/>
        <w:rPr>
          <w:rFonts w:ascii="Times New Roman" w:hAnsi="Times New Roman" w:cs="Times New Roman"/>
          <w:b/>
          <w:lang w:val="ro-RO"/>
        </w:rPr>
      </w:pPr>
    </w:p>
    <w:p w14:paraId="6F88A725"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68812C14" w14:textId="77777777" w:rsidR="009C737C" w:rsidRDefault="009C737C" w:rsidP="00E54C3B">
      <w:pPr>
        <w:spacing w:after="0" w:line="240" w:lineRule="auto"/>
        <w:rPr>
          <w:rFonts w:ascii="Times New Roman" w:hAnsi="Times New Roman" w:cs="Times New Roman"/>
          <w:lang w:val="ro-RO"/>
        </w:rPr>
      </w:pPr>
    </w:p>
    <w:p w14:paraId="3E84DC00"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B35BAA" w14:paraId="37318CB0" w14:textId="77777777" w:rsidTr="00B35BAA">
        <w:tc>
          <w:tcPr>
            <w:tcW w:w="2123" w:type="dxa"/>
            <w:vMerge w:val="restart"/>
            <w:vAlign w:val="center"/>
          </w:tcPr>
          <w:p w14:paraId="09F8B296" w14:textId="77777777" w:rsidR="00B35BAA" w:rsidRDefault="00B35BAA" w:rsidP="00B35BAA">
            <w:pPr>
              <w:rPr>
                <w:rFonts w:ascii="Times New Roman" w:hAnsi="Times New Roman" w:cs="Times New Roman"/>
                <w:lang w:val="ro-RO"/>
              </w:rPr>
            </w:pPr>
            <w:r>
              <w:rPr>
                <w:rFonts w:ascii="Times New Roman" w:hAnsi="Times New Roman" w:cs="Times New Roman"/>
                <w:lang w:val="ro-RO"/>
              </w:rPr>
              <w:t>Universitatea</w:t>
            </w:r>
          </w:p>
        </w:tc>
        <w:tc>
          <w:tcPr>
            <w:tcW w:w="566" w:type="dxa"/>
            <w:vAlign w:val="center"/>
          </w:tcPr>
          <w:p w14:paraId="24E7DC04"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6DF04FC8" w14:textId="77777777" w:rsidR="00B35BAA" w:rsidRPr="00C06103" w:rsidRDefault="00B35BAA" w:rsidP="00B35BAA">
            <w:pPr>
              <w:jc w:val="both"/>
              <w:rPr>
                <w:rFonts w:ascii="Times New Roman" w:hAnsi="Times New Roman" w:cs="Times New Roman"/>
                <w:lang w:val="ro-RO"/>
              </w:rPr>
            </w:pPr>
            <w:r w:rsidRPr="00251A93">
              <w:rPr>
                <w:rFonts w:ascii="Times New Roman" w:hAnsi="Times New Roman" w:cs="Times New Roman"/>
                <w:sz w:val="24"/>
                <w:szCs w:val="24"/>
                <w:lang w:val="ro-RO"/>
              </w:rPr>
              <w:t>UNIVERSITATEA DE ȘTIINȚE AGRICOLE ȘI MEDICINĂ VETERINARĂ CLUJ-NAPOCA</w:t>
            </w:r>
          </w:p>
        </w:tc>
      </w:tr>
      <w:tr w:rsidR="00B35BAA" w14:paraId="73758F02" w14:textId="77777777" w:rsidTr="00B35BAA">
        <w:tc>
          <w:tcPr>
            <w:tcW w:w="2123" w:type="dxa"/>
            <w:vMerge/>
            <w:vAlign w:val="center"/>
          </w:tcPr>
          <w:p w14:paraId="02EF1E79" w14:textId="77777777" w:rsidR="00B35BAA" w:rsidRDefault="00B35BAA" w:rsidP="00B35BAA">
            <w:pPr>
              <w:rPr>
                <w:rFonts w:ascii="Times New Roman" w:hAnsi="Times New Roman" w:cs="Times New Roman"/>
                <w:lang w:val="ro-RO"/>
              </w:rPr>
            </w:pPr>
          </w:p>
        </w:tc>
        <w:tc>
          <w:tcPr>
            <w:tcW w:w="566" w:type="dxa"/>
            <w:vAlign w:val="center"/>
          </w:tcPr>
          <w:p w14:paraId="2A70B5F7"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41018C70" w14:textId="77777777" w:rsidR="00B35BAA" w:rsidRPr="00C06103" w:rsidRDefault="00B35BAA" w:rsidP="00B35BAA">
            <w:pPr>
              <w:jc w:val="both"/>
              <w:rPr>
                <w:rFonts w:ascii="Times New Roman" w:hAnsi="Times New Roman" w:cs="Times New Roman"/>
              </w:rPr>
            </w:pPr>
            <w:r w:rsidRPr="00251A93">
              <w:rPr>
                <w:rFonts w:ascii="Times New Roman" w:hAnsi="Times New Roman" w:cs="Times New Roman"/>
                <w:sz w:val="24"/>
                <w:szCs w:val="24"/>
                <w:lang w:val="ro-RO"/>
              </w:rPr>
              <w:t>UNIVERSITY OF AGRICULTURAL SCIENCES  AND VETERINARY MEDICINE CLUJ-NAPOCA</w:t>
            </w:r>
          </w:p>
        </w:tc>
      </w:tr>
      <w:tr w:rsidR="00B35BAA" w14:paraId="7451B4BE" w14:textId="77777777" w:rsidTr="00B35BAA">
        <w:tc>
          <w:tcPr>
            <w:tcW w:w="2123" w:type="dxa"/>
            <w:vMerge w:val="restart"/>
            <w:vAlign w:val="center"/>
          </w:tcPr>
          <w:p w14:paraId="7FFC3642" w14:textId="77777777" w:rsidR="00B35BAA" w:rsidRDefault="00B35BAA" w:rsidP="00B35BAA">
            <w:pPr>
              <w:rPr>
                <w:rFonts w:ascii="Times New Roman" w:hAnsi="Times New Roman" w:cs="Times New Roman"/>
                <w:lang w:val="ro-RO"/>
              </w:rPr>
            </w:pPr>
            <w:r>
              <w:rPr>
                <w:rFonts w:ascii="Times New Roman" w:hAnsi="Times New Roman" w:cs="Times New Roman"/>
                <w:lang w:val="ro-RO"/>
              </w:rPr>
              <w:t>Facultatea</w:t>
            </w:r>
          </w:p>
        </w:tc>
        <w:tc>
          <w:tcPr>
            <w:tcW w:w="566" w:type="dxa"/>
            <w:vAlign w:val="center"/>
          </w:tcPr>
          <w:p w14:paraId="09BA8FF8"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531D8A9" w14:textId="77777777" w:rsidR="00B35BAA" w:rsidRPr="00C06103" w:rsidRDefault="00B35BAA" w:rsidP="00B35BAA">
            <w:pPr>
              <w:jc w:val="both"/>
              <w:rPr>
                <w:rFonts w:ascii="Times New Roman" w:hAnsi="Times New Roman" w:cs="Times New Roman"/>
              </w:rPr>
            </w:pPr>
            <w:proofErr w:type="spellStart"/>
            <w:r>
              <w:rPr>
                <w:rFonts w:ascii="Times New Roman" w:hAnsi="Times New Roman" w:cs="Times New Roman"/>
              </w:rPr>
              <w:t>Agricultur</w:t>
            </w:r>
            <w:proofErr w:type="spellEnd"/>
            <w:r>
              <w:rPr>
                <w:rFonts w:ascii="Times New Roman" w:hAnsi="Times New Roman" w:cs="Times New Roman"/>
                <w:lang w:val="ro-RO"/>
              </w:rPr>
              <w:t>ă</w:t>
            </w:r>
          </w:p>
        </w:tc>
      </w:tr>
      <w:tr w:rsidR="00B35BAA" w14:paraId="204EC7D4" w14:textId="77777777" w:rsidTr="00B35BAA">
        <w:tc>
          <w:tcPr>
            <w:tcW w:w="2123" w:type="dxa"/>
            <w:vMerge/>
            <w:vAlign w:val="center"/>
          </w:tcPr>
          <w:p w14:paraId="7D8FC5B2" w14:textId="77777777" w:rsidR="00B35BAA" w:rsidRDefault="00B35BAA" w:rsidP="00B35BAA">
            <w:pPr>
              <w:rPr>
                <w:rFonts w:ascii="Times New Roman" w:hAnsi="Times New Roman" w:cs="Times New Roman"/>
                <w:lang w:val="ro-RO"/>
              </w:rPr>
            </w:pPr>
          </w:p>
        </w:tc>
        <w:tc>
          <w:tcPr>
            <w:tcW w:w="566" w:type="dxa"/>
            <w:vAlign w:val="center"/>
          </w:tcPr>
          <w:p w14:paraId="0FA0346E"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10080FB2" w14:textId="77777777" w:rsidR="00B35BAA" w:rsidRPr="00C06103" w:rsidRDefault="00B35BAA" w:rsidP="00B35BAA">
            <w:pPr>
              <w:jc w:val="both"/>
              <w:rPr>
                <w:rFonts w:ascii="Times New Roman" w:hAnsi="Times New Roman" w:cs="Times New Roman"/>
              </w:rPr>
            </w:pPr>
            <w:r w:rsidRPr="00251A93">
              <w:rPr>
                <w:rFonts w:ascii="Times New Roman" w:hAnsi="Times New Roman" w:cs="Times New Roman"/>
                <w:sz w:val="24"/>
                <w:szCs w:val="24"/>
                <w:lang w:val="ro-RO"/>
              </w:rPr>
              <w:t>Agriculture</w:t>
            </w:r>
          </w:p>
        </w:tc>
      </w:tr>
      <w:tr w:rsidR="00B35BAA" w14:paraId="2543225F" w14:textId="77777777" w:rsidTr="00B35BAA">
        <w:tc>
          <w:tcPr>
            <w:tcW w:w="2123" w:type="dxa"/>
            <w:vMerge w:val="restart"/>
            <w:vAlign w:val="center"/>
          </w:tcPr>
          <w:p w14:paraId="0954D148" w14:textId="77777777" w:rsidR="00B35BAA" w:rsidRDefault="00B35BAA" w:rsidP="00B35BAA">
            <w:pPr>
              <w:rPr>
                <w:rFonts w:ascii="Times New Roman" w:hAnsi="Times New Roman" w:cs="Times New Roman"/>
                <w:lang w:val="ro-RO"/>
              </w:rPr>
            </w:pPr>
            <w:r>
              <w:rPr>
                <w:rFonts w:ascii="Times New Roman" w:hAnsi="Times New Roman" w:cs="Times New Roman"/>
                <w:lang w:val="ro-RO"/>
              </w:rPr>
              <w:t>Departament</w:t>
            </w:r>
          </w:p>
        </w:tc>
        <w:tc>
          <w:tcPr>
            <w:tcW w:w="566" w:type="dxa"/>
            <w:vAlign w:val="center"/>
          </w:tcPr>
          <w:p w14:paraId="15ED72A7"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1542CAF" w14:textId="77777777" w:rsidR="00B35BAA" w:rsidRPr="00AB0E4A" w:rsidRDefault="00B35BAA" w:rsidP="00B35BAA">
            <w:pPr>
              <w:jc w:val="both"/>
              <w:rPr>
                <w:rFonts w:ascii="Times New Roman" w:hAnsi="Times New Roman" w:cs="Times New Roman"/>
                <w:lang w:val="ro-RO"/>
              </w:rPr>
            </w:pPr>
            <w:r>
              <w:rPr>
                <w:rFonts w:ascii="Times New Roman" w:hAnsi="Times New Roman" w:cs="Times New Roman"/>
                <w:lang w:val="ro-RO"/>
              </w:rPr>
              <w:t>Științe Tehnice și Științele Solului</w:t>
            </w:r>
          </w:p>
        </w:tc>
      </w:tr>
      <w:tr w:rsidR="00B35BAA" w14:paraId="267C6298" w14:textId="77777777" w:rsidTr="00B35BAA">
        <w:tc>
          <w:tcPr>
            <w:tcW w:w="2123" w:type="dxa"/>
            <w:vMerge/>
            <w:vAlign w:val="center"/>
          </w:tcPr>
          <w:p w14:paraId="1B8A6676" w14:textId="77777777" w:rsidR="00B35BAA" w:rsidRDefault="00B35BAA" w:rsidP="00B35BAA">
            <w:pPr>
              <w:rPr>
                <w:rFonts w:ascii="Times New Roman" w:hAnsi="Times New Roman" w:cs="Times New Roman"/>
                <w:lang w:val="ro-RO"/>
              </w:rPr>
            </w:pPr>
          </w:p>
        </w:tc>
        <w:tc>
          <w:tcPr>
            <w:tcW w:w="566" w:type="dxa"/>
            <w:vAlign w:val="center"/>
          </w:tcPr>
          <w:p w14:paraId="27898F71"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63509BF8" w14:textId="77777777" w:rsidR="00B35BAA" w:rsidRDefault="00B35BAA" w:rsidP="00B35BAA">
            <w:pPr>
              <w:jc w:val="both"/>
              <w:rPr>
                <w:rFonts w:ascii="Times New Roman" w:hAnsi="Times New Roman" w:cs="Times New Roman"/>
                <w:lang w:val="ro-RO"/>
              </w:rPr>
            </w:pPr>
            <w:r w:rsidRPr="00251A93">
              <w:rPr>
                <w:rFonts w:ascii="Times New Roman" w:hAnsi="Times New Roman" w:cs="Times New Roman"/>
                <w:color w:val="000000"/>
                <w:sz w:val="24"/>
                <w:szCs w:val="24"/>
                <w:shd w:val="clear" w:color="auto" w:fill="FFFFFF"/>
              </w:rPr>
              <w:t>Technical and Soil Sciences</w:t>
            </w:r>
          </w:p>
        </w:tc>
      </w:tr>
      <w:tr w:rsidR="00B35BAA" w14:paraId="37E200F1" w14:textId="77777777" w:rsidTr="00B35BAA">
        <w:tc>
          <w:tcPr>
            <w:tcW w:w="2123" w:type="dxa"/>
            <w:vMerge w:val="restart"/>
            <w:vAlign w:val="center"/>
          </w:tcPr>
          <w:p w14:paraId="0CDF3178" w14:textId="77777777" w:rsidR="00B35BAA" w:rsidRDefault="00B35BAA" w:rsidP="00B35BAA">
            <w:pPr>
              <w:rPr>
                <w:rFonts w:ascii="Times New Roman" w:hAnsi="Times New Roman" w:cs="Times New Roman"/>
                <w:lang w:val="ro-RO"/>
              </w:rPr>
            </w:pPr>
            <w:r>
              <w:rPr>
                <w:rFonts w:ascii="Times New Roman" w:hAnsi="Times New Roman" w:cs="Times New Roman"/>
                <w:lang w:val="ro-RO"/>
              </w:rPr>
              <w:t>Poziţia în statul de funcţii</w:t>
            </w:r>
          </w:p>
        </w:tc>
        <w:tc>
          <w:tcPr>
            <w:tcW w:w="566" w:type="dxa"/>
            <w:vAlign w:val="center"/>
          </w:tcPr>
          <w:p w14:paraId="697990AC"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77B00CA5" w14:textId="77777777" w:rsidR="00B35BAA" w:rsidRDefault="00B35BAA" w:rsidP="00B35BAA">
            <w:pPr>
              <w:rPr>
                <w:rFonts w:ascii="Times New Roman" w:hAnsi="Times New Roman" w:cs="Times New Roman"/>
                <w:lang w:val="ro-RO"/>
              </w:rPr>
            </w:pPr>
            <w:r>
              <w:rPr>
                <w:rFonts w:ascii="Times New Roman" w:hAnsi="Times New Roman" w:cs="Times New Roman"/>
                <w:lang w:val="ro-RO"/>
              </w:rPr>
              <w:t>I/B/1</w:t>
            </w:r>
          </w:p>
        </w:tc>
      </w:tr>
      <w:tr w:rsidR="00B35BAA" w14:paraId="3228F04C" w14:textId="77777777" w:rsidTr="00B35BAA">
        <w:tc>
          <w:tcPr>
            <w:tcW w:w="2123" w:type="dxa"/>
            <w:vMerge/>
            <w:vAlign w:val="center"/>
          </w:tcPr>
          <w:p w14:paraId="744ADFB6" w14:textId="77777777" w:rsidR="00B35BAA" w:rsidRDefault="00B35BAA" w:rsidP="00B35BAA">
            <w:pPr>
              <w:rPr>
                <w:rFonts w:ascii="Times New Roman" w:hAnsi="Times New Roman" w:cs="Times New Roman"/>
                <w:lang w:val="ro-RO"/>
              </w:rPr>
            </w:pPr>
          </w:p>
        </w:tc>
        <w:tc>
          <w:tcPr>
            <w:tcW w:w="566" w:type="dxa"/>
            <w:vAlign w:val="center"/>
          </w:tcPr>
          <w:p w14:paraId="777531DD"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6606E916" w14:textId="77777777" w:rsidR="00B35BAA" w:rsidRDefault="00B35BAA" w:rsidP="00B35BAA">
            <w:pPr>
              <w:rPr>
                <w:rFonts w:ascii="Times New Roman" w:hAnsi="Times New Roman" w:cs="Times New Roman"/>
                <w:lang w:val="ro-RO"/>
              </w:rPr>
            </w:pPr>
            <w:r>
              <w:rPr>
                <w:rFonts w:ascii="Times New Roman" w:hAnsi="Times New Roman" w:cs="Times New Roman"/>
                <w:lang w:val="ro-RO"/>
              </w:rPr>
              <w:t>I/B/1</w:t>
            </w:r>
          </w:p>
        </w:tc>
      </w:tr>
      <w:tr w:rsidR="00B35BAA" w14:paraId="2C823E17" w14:textId="77777777" w:rsidTr="00B35BAA">
        <w:tc>
          <w:tcPr>
            <w:tcW w:w="2123" w:type="dxa"/>
            <w:vMerge w:val="restart"/>
            <w:vAlign w:val="center"/>
          </w:tcPr>
          <w:p w14:paraId="67975E63" w14:textId="77777777" w:rsidR="00B35BAA" w:rsidRDefault="00B35BAA" w:rsidP="00B35BAA">
            <w:pPr>
              <w:rPr>
                <w:rFonts w:ascii="Times New Roman" w:hAnsi="Times New Roman" w:cs="Times New Roman"/>
                <w:lang w:val="ro-RO"/>
              </w:rPr>
            </w:pPr>
            <w:r>
              <w:rPr>
                <w:rFonts w:ascii="Times New Roman" w:hAnsi="Times New Roman" w:cs="Times New Roman"/>
                <w:lang w:val="ro-RO"/>
              </w:rPr>
              <w:t>Funcţia</w:t>
            </w:r>
          </w:p>
        </w:tc>
        <w:tc>
          <w:tcPr>
            <w:tcW w:w="566" w:type="dxa"/>
            <w:vAlign w:val="center"/>
          </w:tcPr>
          <w:p w14:paraId="350CE072"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A0B3F25" w14:textId="77777777" w:rsidR="00B35BAA" w:rsidRDefault="00B35BAA" w:rsidP="00B35BAA">
            <w:pPr>
              <w:rPr>
                <w:rFonts w:ascii="Times New Roman" w:hAnsi="Times New Roman" w:cs="Times New Roman"/>
                <w:lang w:val="ro-RO"/>
              </w:rPr>
            </w:pPr>
            <w:r>
              <w:rPr>
                <w:rFonts w:ascii="Times New Roman" w:hAnsi="Times New Roman" w:cs="Times New Roman"/>
                <w:lang w:val="ro-RO"/>
              </w:rPr>
              <w:t>Conferențiar</w:t>
            </w:r>
          </w:p>
        </w:tc>
      </w:tr>
      <w:tr w:rsidR="00B35BAA" w14:paraId="4953DF4C" w14:textId="77777777" w:rsidTr="00B35BAA">
        <w:tc>
          <w:tcPr>
            <w:tcW w:w="2123" w:type="dxa"/>
            <w:vMerge/>
            <w:vAlign w:val="center"/>
          </w:tcPr>
          <w:p w14:paraId="1B94D56B" w14:textId="77777777" w:rsidR="00B35BAA" w:rsidRDefault="00B35BAA" w:rsidP="00B35BAA">
            <w:pPr>
              <w:rPr>
                <w:rFonts w:ascii="Times New Roman" w:hAnsi="Times New Roman" w:cs="Times New Roman"/>
                <w:lang w:val="ro-RO"/>
              </w:rPr>
            </w:pPr>
          </w:p>
        </w:tc>
        <w:tc>
          <w:tcPr>
            <w:tcW w:w="566" w:type="dxa"/>
            <w:vAlign w:val="center"/>
          </w:tcPr>
          <w:p w14:paraId="37CC3447"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FFE496E" w14:textId="77777777" w:rsidR="00B35BAA" w:rsidRDefault="00B35BAA" w:rsidP="00B35BAA">
            <w:pPr>
              <w:rPr>
                <w:rFonts w:ascii="Times New Roman" w:hAnsi="Times New Roman" w:cs="Times New Roman"/>
                <w:lang w:val="ro-RO"/>
              </w:rPr>
            </w:pPr>
            <w:r w:rsidRPr="00251A93">
              <w:rPr>
                <w:rFonts w:ascii="Times New Roman" w:hAnsi="Times New Roman" w:cs="Times New Roman"/>
                <w:sz w:val="24"/>
                <w:szCs w:val="24"/>
                <w:lang w:val="ro-RO"/>
              </w:rPr>
              <w:t>Associate professor</w:t>
            </w:r>
          </w:p>
        </w:tc>
      </w:tr>
      <w:tr w:rsidR="00B35BAA" w14:paraId="75DBF085" w14:textId="77777777" w:rsidTr="00B35BAA">
        <w:tc>
          <w:tcPr>
            <w:tcW w:w="2123" w:type="dxa"/>
            <w:vMerge w:val="restart"/>
            <w:vAlign w:val="center"/>
          </w:tcPr>
          <w:p w14:paraId="31AA3463" w14:textId="77777777" w:rsidR="00B35BAA" w:rsidRDefault="00B35BAA" w:rsidP="00B35BAA">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6" w:type="dxa"/>
            <w:vAlign w:val="center"/>
          </w:tcPr>
          <w:p w14:paraId="69A88245"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009A75C6"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0126030109 Utilaje și sisteme de transport (2022-2023)</w:t>
            </w:r>
          </w:p>
          <w:p w14:paraId="40A4E533"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0126030110 Mașini și instalații horticole (2022-2023)</w:t>
            </w:r>
          </w:p>
          <w:p w14:paraId="10F9BF2E"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0126040103 Exploatarea utilajelor agricole II (2022-2023)</w:t>
            </w:r>
          </w:p>
          <w:p w14:paraId="58280AFF"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0126010105 Bază energetică pentru agricultură (2022-2023)</w:t>
            </w:r>
          </w:p>
          <w:p w14:paraId="133AB6D3"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0101010103 Bază energetică (2022-2023)</w:t>
            </w:r>
          </w:p>
          <w:p w14:paraId="4E847C7E"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0126010103 Bază energetică (2022-2023)</w:t>
            </w:r>
          </w:p>
          <w:p w14:paraId="4BA8BE52"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0126040216 Utilizarea calculatoarelor de proces și a instalațiilor de monitorizare (2022-2023)</w:t>
            </w:r>
          </w:p>
          <w:p w14:paraId="239A33BF"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0126030217 Senzori, traductori și achiziții de date (2022-2023)</w:t>
            </w:r>
          </w:p>
          <w:p w14:paraId="6DBFE5B3" w14:textId="77777777" w:rsidR="00B35BAA" w:rsidRDefault="00B35BAA" w:rsidP="00B35BAA">
            <w:pPr>
              <w:rPr>
                <w:rFonts w:ascii="Times New Roman" w:hAnsi="Times New Roman" w:cs="Times New Roman"/>
                <w:lang w:val="ro-RO"/>
              </w:rPr>
            </w:pPr>
            <w:r>
              <w:rPr>
                <w:rFonts w:ascii="Times New Roman" w:hAnsi="Times New Roman" w:cs="Times New Roman"/>
                <w:lang w:val="ro-RO"/>
              </w:rPr>
              <w:t>0126040111 Testarea și diagnosticarea mașinilor și utilajelor (2022-2023)</w:t>
            </w:r>
          </w:p>
        </w:tc>
      </w:tr>
      <w:tr w:rsidR="00B35BAA" w14:paraId="2A90A7B6" w14:textId="77777777" w:rsidTr="00B35BAA">
        <w:tc>
          <w:tcPr>
            <w:tcW w:w="2123" w:type="dxa"/>
            <w:vMerge/>
            <w:vAlign w:val="center"/>
          </w:tcPr>
          <w:p w14:paraId="11A71F1F" w14:textId="77777777" w:rsidR="00B35BAA" w:rsidRDefault="00B35BAA" w:rsidP="00B35BAA">
            <w:pPr>
              <w:rPr>
                <w:rFonts w:ascii="Times New Roman" w:hAnsi="Times New Roman" w:cs="Times New Roman"/>
                <w:lang w:val="ro-RO"/>
              </w:rPr>
            </w:pPr>
          </w:p>
        </w:tc>
        <w:tc>
          <w:tcPr>
            <w:tcW w:w="566" w:type="dxa"/>
            <w:vAlign w:val="center"/>
          </w:tcPr>
          <w:p w14:paraId="5361A507"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3B5A7E83" w14:textId="14B2584A"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 xml:space="preserve">0126030109 </w:t>
            </w:r>
            <w:r>
              <w:rPr>
                <w:rFonts w:ascii="Times New Roman" w:hAnsi="Times New Roman" w:cs="Times New Roman"/>
                <w:lang w:val="ro-RO"/>
              </w:rPr>
              <w:t>Equipments and systems for transport</w:t>
            </w:r>
            <w:r w:rsidRPr="00383C70">
              <w:rPr>
                <w:rFonts w:ascii="Times New Roman" w:hAnsi="Times New Roman" w:cs="Times New Roman"/>
                <w:lang w:val="ro-RO"/>
              </w:rPr>
              <w:t xml:space="preserve"> (2022-2023)</w:t>
            </w:r>
          </w:p>
          <w:p w14:paraId="19B439DD" w14:textId="58D666DC"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0126030110 Horticultural machinery and installations (2022-2023)</w:t>
            </w:r>
          </w:p>
          <w:p w14:paraId="321C97B2" w14:textId="1E6A080C"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0126040103 Operation of agricultural machinery II (2022-2023)</w:t>
            </w:r>
          </w:p>
          <w:p w14:paraId="0DF45B4A" w14:textId="4D222D94"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 xml:space="preserve">0126010105 Energy </w:t>
            </w:r>
            <w:r>
              <w:rPr>
                <w:rFonts w:ascii="Times New Roman" w:hAnsi="Times New Roman" w:cs="Times New Roman"/>
                <w:lang w:val="ro-RO"/>
              </w:rPr>
              <w:t>sources</w:t>
            </w:r>
            <w:r w:rsidRPr="00383C70">
              <w:rPr>
                <w:rFonts w:ascii="Times New Roman" w:hAnsi="Times New Roman" w:cs="Times New Roman"/>
                <w:lang w:val="ro-RO"/>
              </w:rPr>
              <w:t xml:space="preserve"> for agriculture (2022-2023)</w:t>
            </w:r>
          </w:p>
          <w:p w14:paraId="725ECE44" w14:textId="7868166C"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 xml:space="preserve">0101010103 </w:t>
            </w:r>
            <w:r w:rsidR="002B2972" w:rsidRPr="00383C70">
              <w:rPr>
                <w:rFonts w:ascii="Times New Roman" w:hAnsi="Times New Roman" w:cs="Times New Roman"/>
                <w:lang w:val="ro-RO"/>
              </w:rPr>
              <w:t xml:space="preserve">Energy </w:t>
            </w:r>
            <w:r w:rsidR="002B2972">
              <w:rPr>
                <w:rFonts w:ascii="Times New Roman" w:hAnsi="Times New Roman" w:cs="Times New Roman"/>
                <w:lang w:val="ro-RO"/>
              </w:rPr>
              <w:t>sources</w:t>
            </w:r>
            <w:r w:rsidR="002B2972" w:rsidRPr="00383C70">
              <w:rPr>
                <w:rFonts w:ascii="Times New Roman" w:hAnsi="Times New Roman" w:cs="Times New Roman"/>
                <w:lang w:val="ro-RO"/>
              </w:rPr>
              <w:t xml:space="preserve"> </w:t>
            </w:r>
            <w:r w:rsidRPr="00383C70">
              <w:rPr>
                <w:rFonts w:ascii="Times New Roman" w:hAnsi="Times New Roman" w:cs="Times New Roman"/>
                <w:lang w:val="ro-RO"/>
              </w:rPr>
              <w:t>(2022-2023)</w:t>
            </w:r>
          </w:p>
          <w:p w14:paraId="3A1C033C" w14:textId="147E00E3"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 xml:space="preserve">0126010103 </w:t>
            </w:r>
            <w:r w:rsidR="002B2972" w:rsidRPr="00383C70">
              <w:rPr>
                <w:rFonts w:ascii="Times New Roman" w:hAnsi="Times New Roman" w:cs="Times New Roman"/>
                <w:lang w:val="ro-RO"/>
              </w:rPr>
              <w:t xml:space="preserve">Energy </w:t>
            </w:r>
            <w:r w:rsidR="002B2972">
              <w:rPr>
                <w:rFonts w:ascii="Times New Roman" w:hAnsi="Times New Roman" w:cs="Times New Roman"/>
                <w:lang w:val="ro-RO"/>
              </w:rPr>
              <w:t>sources</w:t>
            </w:r>
            <w:r w:rsidR="002B2972" w:rsidRPr="00383C70">
              <w:rPr>
                <w:rFonts w:ascii="Times New Roman" w:hAnsi="Times New Roman" w:cs="Times New Roman"/>
                <w:lang w:val="ro-RO"/>
              </w:rPr>
              <w:t xml:space="preserve"> </w:t>
            </w:r>
            <w:r w:rsidRPr="00383C70">
              <w:rPr>
                <w:rFonts w:ascii="Times New Roman" w:hAnsi="Times New Roman" w:cs="Times New Roman"/>
                <w:lang w:val="ro-RO"/>
              </w:rPr>
              <w:t>(2022-2023)</w:t>
            </w:r>
          </w:p>
          <w:p w14:paraId="5FB4EA70" w14:textId="60B0E05C"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 xml:space="preserve">0126040216 </w:t>
            </w:r>
            <w:r w:rsidR="002B2972" w:rsidRPr="002B2972">
              <w:rPr>
                <w:rFonts w:ascii="Times New Roman" w:hAnsi="Times New Roman" w:cs="Times New Roman"/>
                <w:lang w:val="en"/>
              </w:rPr>
              <w:t xml:space="preserve">Operation of process computers and monitoring </w:t>
            </w:r>
            <w:r w:rsidR="0088741F">
              <w:rPr>
                <w:rFonts w:ascii="Times New Roman" w:hAnsi="Times New Roman" w:cs="Times New Roman"/>
                <w:lang w:val="en"/>
              </w:rPr>
              <w:t>installations</w:t>
            </w:r>
            <w:r w:rsidR="002B2972" w:rsidRPr="00383C70">
              <w:rPr>
                <w:lang w:val="en"/>
              </w:rPr>
              <w:t xml:space="preserve"> </w:t>
            </w:r>
            <w:r w:rsidRPr="00383C70">
              <w:rPr>
                <w:rFonts w:ascii="Times New Roman" w:hAnsi="Times New Roman" w:cs="Times New Roman"/>
                <w:lang w:val="ro-RO"/>
              </w:rPr>
              <w:t>(2022-2023)</w:t>
            </w:r>
          </w:p>
          <w:p w14:paraId="3A92BC21" w14:textId="5721390E" w:rsidR="00383C70" w:rsidRPr="00383C70" w:rsidRDefault="00383C70" w:rsidP="00383C70">
            <w:pPr>
              <w:rPr>
                <w:rFonts w:ascii="Times New Roman" w:hAnsi="Times New Roman" w:cs="Times New Roman"/>
                <w:lang w:val="ro-RO"/>
              </w:rPr>
            </w:pPr>
            <w:r w:rsidRPr="00383C70">
              <w:rPr>
                <w:rFonts w:ascii="Times New Roman" w:hAnsi="Times New Roman" w:cs="Times New Roman"/>
                <w:lang w:val="ro-RO"/>
              </w:rPr>
              <w:t xml:space="preserve">0126030217 </w:t>
            </w:r>
            <w:r w:rsidR="002B2972" w:rsidRPr="002B2972">
              <w:rPr>
                <w:rFonts w:ascii="Times New Roman" w:hAnsi="Times New Roman" w:cs="Times New Roman"/>
                <w:lang w:val="ro-RO"/>
              </w:rPr>
              <w:t xml:space="preserve">Sensors, transducers and data acquisitions </w:t>
            </w:r>
            <w:r w:rsidRPr="00383C70">
              <w:rPr>
                <w:rFonts w:ascii="Times New Roman" w:hAnsi="Times New Roman" w:cs="Times New Roman"/>
                <w:lang w:val="ro-RO"/>
              </w:rPr>
              <w:t>(2022-2023)</w:t>
            </w:r>
          </w:p>
          <w:p w14:paraId="6404E34B" w14:textId="61760CFE" w:rsidR="00B35BAA" w:rsidRDefault="00383C70" w:rsidP="00383C70">
            <w:pPr>
              <w:rPr>
                <w:rFonts w:ascii="Times New Roman" w:hAnsi="Times New Roman" w:cs="Times New Roman"/>
                <w:lang w:val="ro-RO"/>
              </w:rPr>
            </w:pPr>
            <w:r w:rsidRPr="00383C70">
              <w:rPr>
                <w:rFonts w:ascii="Times New Roman" w:hAnsi="Times New Roman" w:cs="Times New Roman"/>
                <w:lang w:val="ro-RO"/>
              </w:rPr>
              <w:t xml:space="preserve">0126040111 </w:t>
            </w:r>
            <w:r w:rsidR="002B2972" w:rsidRPr="002B2972">
              <w:rPr>
                <w:rFonts w:ascii="Times New Roman" w:hAnsi="Times New Roman" w:cs="Times New Roman"/>
                <w:lang w:val="ro-RO"/>
              </w:rPr>
              <w:t xml:space="preserve">Testing and diagnosis of machinery and equipment </w:t>
            </w:r>
            <w:r w:rsidRPr="00383C70">
              <w:rPr>
                <w:rFonts w:ascii="Times New Roman" w:hAnsi="Times New Roman" w:cs="Times New Roman"/>
                <w:lang w:val="ro-RO"/>
              </w:rPr>
              <w:t>(2022-2023)</w:t>
            </w:r>
          </w:p>
        </w:tc>
      </w:tr>
      <w:tr w:rsidR="00B35BAA" w14:paraId="4222E0DB" w14:textId="77777777" w:rsidTr="00B35BAA">
        <w:tc>
          <w:tcPr>
            <w:tcW w:w="2123" w:type="dxa"/>
            <w:vMerge w:val="restart"/>
            <w:vAlign w:val="center"/>
          </w:tcPr>
          <w:p w14:paraId="0A7EC770" w14:textId="77777777" w:rsidR="00B35BAA" w:rsidRDefault="00B35BAA" w:rsidP="00B35BAA">
            <w:pPr>
              <w:rPr>
                <w:rFonts w:ascii="Times New Roman" w:hAnsi="Times New Roman" w:cs="Times New Roman"/>
                <w:lang w:val="ro-RO"/>
              </w:rPr>
            </w:pPr>
            <w:r>
              <w:rPr>
                <w:rFonts w:ascii="Times New Roman" w:hAnsi="Times New Roman" w:cs="Times New Roman"/>
                <w:lang w:val="ro-RO"/>
              </w:rPr>
              <w:t>Domeniul ştiinţific</w:t>
            </w:r>
          </w:p>
        </w:tc>
        <w:tc>
          <w:tcPr>
            <w:tcW w:w="566" w:type="dxa"/>
            <w:vAlign w:val="center"/>
          </w:tcPr>
          <w:p w14:paraId="3CB5D0C1"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26165761" w14:textId="77777777" w:rsidR="00B35BAA" w:rsidRPr="00AB0E4A" w:rsidRDefault="00B35BAA" w:rsidP="00B35BAA">
            <w:pPr>
              <w:rPr>
                <w:rFonts w:ascii="Times New Roman" w:hAnsi="Times New Roman" w:cs="Times New Roman"/>
              </w:rPr>
            </w:pPr>
            <w:proofErr w:type="spellStart"/>
            <w:r>
              <w:rPr>
                <w:rFonts w:ascii="Times New Roman" w:hAnsi="Times New Roman" w:cs="Times New Roman"/>
              </w:rPr>
              <w:t>Agronomie</w:t>
            </w:r>
            <w:proofErr w:type="spellEnd"/>
          </w:p>
        </w:tc>
      </w:tr>
      <w:tr w:rsidR="00B35BAA" w14:paraId="4697AF1E" w14:textId="77777777" w:rsidTr="00B35BAA">
        <w:tc>
          <w:tcPr>
            <w:tcW w:w="2123" w:type="dxa"/>
            <w:vMerge/>
            <w:vAlign w:val="center"/>
          </w:tcPr>
          <w:p w14:paraId="4F190960" w14:textId="77777777" w:rsidR="00B35BAA" w:rsidRDefault="00B35BAA" w:rsidP="00B35BAA">
            <w:pPr>
              <w:rPr>
                <w:rFonts w:ascii="Times New Roman" w:hAnsi="Times New Roman" w:cs="Times New Roman"/>
                <w:lang w:val="ro-RO"/>
              </w:rPr>
            </w:pPr>
          </w:p>
        </w:tc>
        <w:tc>
          <w:tcPr>
            <w:tcW w:w="566" w:type="dxa"/>
            <w:vAlign w:val="center"/>
          </w:tcPr>
          <w:p w14:paraId="0E897D39"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4B95A2E9" w14:textId="77777777" w:rsidR="00B35BAA" w:rsidRPr="00AB0E4A" w:rsidRDefault="00B35BAA" w:rsidP="00B35BAA">
            <w:pPr>
              <w:rPr>
                <w:rFonts w:ascii="Times New Roman" w:hAnsi="Times New Roman" w:cs="Times New Roman"/>
              </w:rPr>
            </w:pPr>
            <w:r>
              <w:rPr>
                <w:rFonts w:ascii="Times New Roman" w:hAnsi="Times New Roman" w:cs="Times New Roman"/>
              </w:rPr>
              <w:t>Agronomy</w:t>
            </w:r>
          </w:p>
        </w:tc>
      </w:tr>
      <w:tr w:rsidR="00B35BAA" w14:paraId="0F575679" w14:textId="77777777" w:rsidTr="00B35BAA">
        <w:tc>
          <w:tcPr>
            <w:tcW w:w="2123" w:type="dxa"/>
            <w:vMerge w:val="restart"/>
            <w:vAlign w:val="center"/>
          </w:tcPr>
          <w:p w14:paraId="4425F002" w14:textId="77777777" w:rsidR="00B35BAA" w:rsidRDefault="00B35BAA" w:rsidP="00B35BAA">
            <w:pPr>
              <w:rPr>
                <w:rFonts w:ascii="Times New Roman" w:hAnsi="Times New Roman" w:cs="Times New Roman"/>
                <w:lang w:val="ro-RO"/>
              </w:rPr>
            </w:pPr>
            <w:r>
              <w:rPr>
                <w:rFonts w:ascii="Times New Roman" w:hAnsi="Times New Roman" w:cs="Times New Roman"/>
                <w:lang w:val="ro-RO"/>
              </w:rPr>
              <w:t>Descriere post</w:t>
            </w:r>
          </w:p>
        </w:tc>
        <w:tc>
          <w:tcPr>
            <w:tcW w:w="566" w:type="dxa"/>
            <w:vAlign w:val="center"/>
          </w:tcPr>
          <w:p w14:paraId="7E755BF5"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7755C108" w14:textId="77777777" w:rsidR="003D017C" w:rsidRPr="00446D1C" w:rsidRDefault="003D017C" w:rsidP="003D017C">
            <w:pPr>
              <w:ind w:left="360"/>
              <w:jc w:val="both"/>
              <w:rPr>
                <w:rFonts w:ascii="Times New Roman" w:hAnsi="Times New Roman" w:cs="Times New Roman"/>
                <w:lang w:val="ro-RO"/>
              </w:rPr>
            </w:pPr>
            <w:r w:rsidRPr="00446D1C">
              <w:rPr>
                <w:rFonts w:ascii="Times New Roman" w:hAnsi="Times New Roman" w:cs="Times New Roman"/>
                <w:lang w:val="ro-RO"/>
              </w:rPr>
              <w:t xml:space="preserve">Postul de </w:t>
            </w:r>
            <w:r w:rsidRPr="00446D1C">
              <w:rPr>
                <w:rFonts w:ascii="Times New Roman" w:hAnsi="Times New Roman" w:cs="Times New Roman"/>
                <w:b/>
                <w:bCs/>
                <w:lang w:val="ro-RO"/>
              </w:rPr>
              <w:t>Conferențiar</w:t>
            </w:r>
            <w:r w:rsidR="00107BC9">
              <w:rPr>
                <w:rFonts w:ascii="Times New Roman" w:hAnsi="Times New Roman" w:cs="Times New Roman"/>
                <w:lang w:val="ro-RO"/>
              </w:rPr>
              <w:t>, poziţia I/B/1</w:t>
            </w:r>
            <w:r w:rsidRPr="00446D1C">
              <w:rPr>
                <w:rFonts w:ascii="Times New Roman" w:hAnsi="Times New Roman" w:cs="Times New Roman"/>
                <w:lang w:val="ro-RO"/>
              </w:rPr>
              <w:t>, are în componenţă:</w:t>
            </w:r>
          </w:p>
          <w:p w14:paraId="2FDB5A00" w14:textId="77777777" w:rsidR="003D017C" w:rsidRPr="00446D1C" w:rsidRDefault="003D017C" w:rsidP="003D017C">
            <w:pPr>
              <w:ind w:left="360"/>
              <w:jc w:val="both"/>
              <w:rPr>
                <w:rFonts w:ascii="Times New Roman" w:hAnsi="Times New Roman" w:cs="Times New Roman"/>
                <w:lang w:val="ro-RO"/>
              </w:rPr>
            </w:pPr>
            <w:r w:rsidRPr="00446D1C">
              <w:rPr>
                <w:rFonts w:ascii="Times New Roman" w:hAnsi="Times New Roman" w:cs="Times New Roman"/>
                <w:b/>
                <w:bCs/>
                <w:lang w:val="ro-RO"/>
              </w:rPr>
              <w:t>- ore de curs la disciplina</w:t>
            </w:r>
            <w:r w:rsidRPr="00446D1C">
              <w:rPr>
                <w:rFonts w:ascii="Times New Roman" w:hAnsi="Times New Roman" w:cs="Times New Roman"/>
                <w:lang w:val="ro-RO"/>
              </w:rPr>
              <w:t xml:space="preserve"> </w:t>
            </w:r>
            <w:r w:rsidRPr="00EF42F3">
              <w:rPr>
                <w:rFonts w:ascii="Times New Roman" w:hAnsi="Times New Roman" w:cs="Times New Roman"/>
                <w:color w:val="000000" w:themeColor="text1"/>
                <w:lang w:val="ro-RO"/>
              </w:rPr>
              <w:t xml:space="preserve">– </w:t>
            </w:r>
            <w:r w:rsidR="00107BC9">
              <w:rPr>
                <w:rFonts w:ascii="Times New Roman" w:hAnsi="Times New Roman" w:cs="Times New Roman"/>
                <w:color w:val="000000" w:themeColor="text1"/>
                <w:lang w:val="ro-RO"/>
              </w:rPr>
              <w:t>Utilaje și sisteme de transport</w:t>
            </w:r>
            <w:r w:rsidRPr="00EF42F3">
              <w:rPr>
                <w:rFonts w:ascii="Times New Roman" w:hAnsi="Times New Roman" w:cs="Times New Roman"/>
                <w:color w:val="000000" w:themeColor="text1"/>
                <w:lang w:val="ro-RO"/>
              </w:rPr>
              <w:t xml:space="preserve"> 2 ore/săpt., </w:t>
            </w:r>
            <w:r w:rsidR="00107BC9">
              <w:rPr>
                <w:rFonts w:ascii="Times New Roman" w:hAnsi="Times New Roman" w:cs="Times New Roman"/>
                <w:color w:val="000000" w:themeColor="text1"/>
                <w:lang w:val="ro-RO"/>
              </w:rPr>
              <w:t>Mașini și instalații horticole</w:t>
            </w:r>
            <w:r w:rsidRPr="00EF42F3">
              <w:rPr>
                <w:rFonts w:ascii="Times New Roman" w:hAnsi="Times New Roman" w:cs="Times New Roman"/>
                <w:color w:val="000000" w:themeColor="text1"/>
                <w:lang w:val="ro-RO"/>
              </w:rPr>
              <w:t xml:space="preserve"> 2 ore/săpt.</w:t>
            </w:r>
            <w:r>
              <w:rPr>
                <w:rFonts w:ascii="Times New Roman" w:hAnsi="Times New Roman" w:cs="Times New Roman"/>
                <w:color w:val="000000" w:themeColor="text1"/>
                <w:lang w:val="ro-RO"/>
              </w:rPr>
              <w:t xml:space="preserve">, </w:t>
            </w:r>
            <w:r w:rsidR="00107BC9">
              <w:rPr>
                <w:rFonts w:ascii="Times New Roman" w:hAnsi="Times New Roman" w:cs="Times New Roman"/>
                <w:color w:val="000000" w:themeColor="text1"/>
                <w:lang w:val="ro-RO"/>
              </w:rPr>
              <w:t xml:space="preserve">Exploatarea utilajelor agricole II </w:t>
            </w:r>
            <w:r w:rsidR="004816AC">
              <w:rPr>
                <w:rFonts w:ascii="Times New Roman" w:hAnsi="Times New Roman" w:cs="Times New Roman"/>
                <w:color w:val="000000" w:themeColor="text1"/>
                <w:lang w:val="ro-RO"/>
              </w:rPr>
              <w:t xml:space="preserve"> 1,67</w:t>
            </w:r>
            <w:r>
              <w:rPr>
                <w:rFonts w:ascii="Times New Roman" w:hAnsi="Times New Roman" w:cs="Times New Roman"/>
                <w:color w:val="000000" w:themeColor="text1"/>
                <w:lang w:val="ro-RO"/>
              </w:rPr>
              <w:t xml:space="preserve"> ore/săpt.</w:t>
            </w:r>
            <w:r w:rsidRPr="00EF42F3">
              <w:rPr>
                <w:rFonts w:ascii="Times New Roman" w:hAnsi="Times New Roman" w:cs="Times New Roman"/>
                <w:color w:val="000000" w:themeColor="text1"/>
                <w:lang w:val="ro-RO"/>
              </w:rPr>
              <w:t xml:space="preserve"> </w:t>
            </w:r>
            <w:r w:rsidR="00107BC9">
              <w:rPr>
                <w:rFonts w:ascii="Times New Roman" w:hAnsi="Times New Roman" w:cs="Times New Roman"/>
                <w:color w:val="000000" w:themeColor="text1"/>
                <w:lang w:val="ro-RO"/>
              </w:rPr>
              <w:t xml:space="preserve">Bază energetică </w:t>
            </w:r>
            <w:r>
              <w:rPr>
                <w:rFonts w:ascii="Times New Roman" w:hAnsi="Times New Roman" w:cs="Times New Roman"/>
                <w:color w:val="000000" w:themeColor="text1"/>
                <w:lang w:val="ro-RO"/>
              </w:rPr>
              <w:t xml:space="preserve"> 2 ore/săpt.</w:t>
            </w:r>
            <w:r w:rsidR="00107BC9">
              <w:rPr>
                <w:rFonts w:ascii="Times New Roman" w:hAnsi="Times New Roman" w:cs="Times New Roman"/>
                <w:color w:val="000000" w:themeColor="text1"/>
                <w:lang w:val="ro-RO"/>
              </w:rPr>
              <w:t>, Senzori, traductori și achiziții de date 2 ore/săpt.</w:t>
            </w:r>
          </w:p>
          <w:p w14:paraId="0D1882DA" w14:textId="77777777" w:rsidR="003D017C" w:rsidRDefault="003D017C" w:rsidP="003D017C">
            <w:pPr>
              <w:ind w:left="360"/>
              <w:jc w:val="both"/>
              <w:rPr>
                <w:rFonts w:ascii="Times New Roman" w:hAnsi="Times New Roman" w:cs="Times New Roman"/>
                <w:color w:val="FF0000"/>
                <w:lang w:val="ro-RO"/>
              </w:rPr>
            </w:pPr>
            <w:r w:rsidRPr="00446D1C">
              <w:rPr>
                <w:rFonts w:ascii="Times New Roman" w:hAnsi="Times New Roman" w:cs="Times New Roman"/>
                <w:b/>
                <w:bCs/>
                <w:lang w:val="ro-RO"/>
              </w:rPr>
              <w:t>- ore de lucrări practice la disciplina</w:t>
            </w:r>
            <w:r w:rsidRPr="00446D1C">
              <w:rPr>
                <w:rFonts w:ascii="Times New Roman" w:hAnsi="Times New Roman" w:cs="Times New Roman"/>
                <w:lang w:val="ro-RO"/>
              </w:rPr>
              <w:t xml:space="preserve"> </w:t>
            </w:r>
            <w:r>
              <w:rPr>
                <w:rFonts w:ascii="Times New Roman" w:hAnsi="Times New Roman" w:cs="Times New Roman"/>
                <w:lang w:val="ro-RO"/>
              </w:rPr>
              <w:t xml:space="preserve">- </w:t>
            </w:r>
            <w:r>
              <w:rPr>
                <w:rFonts w:ascii="Times New Roman" w:hAnsi="Times New Roman" w:cs="Times New Roman"/>
                <w:color w:val="000000" w:themeColor="text1"/>
                <w:lang w:val="ro-RO"/>
              </w:rPr>
              <w:t xml:space="preserve"> </w:t>
            </w:r>
            <w:r w:rsidR="004816AC">
              <w:rPr>
                <w:rFonts w:ascii="Times New Roman" w:hAnsi="Times New Roman" w:cs="Times New Roman"/>
                <w:color w:val="000000" w:themeColor="text1"/>
                <w:lang w:val="ro-RO"/>
              </w:rPr>
              <w:t>Mașini și instalații horticole 1</w:t>
            </w:r>
            <w:r w:rsidRPr="00EF42F3">
              <w:rPr>
                <w:rFonts w:ascii="Times New Roman" w:hAnsi="Times New Roman" w:cs="Times New Roman"/>
                <w:color w:val="000000" w:themeColor="text1"/>
                <w:lang w:val="ro-RO"/>
              </w:rPr>
              <w:t xml:space="preserve"> o</w:t>
            </w:r>
            <w:r>
              <w:rPr>
                <w:rFonts w:ascii="Times New Roman" w:hAnsi="Times New Roman" w:cs="Times New Roman"/>
                <w:color w:val="000000" w:themeColor="text1"/>
                <w:lang w:val="ro-RO"/>
              </w:rPr>
              <w:t>r</w:t>
            </w:r>
            <w:r w:rsidR="004816AC">
              <w:rPr>
                <w:rFonts w:ascii="Times New Roman" w:hAnsi="Times New Roman" w:cs="Times New Roman"/>
                <w:color w:val="000000" w:themeColor="text1"/>
                <w:lang w:val="ro-RO"/>
              </w:rPr>
              <w:t>ă/săpt., Exploatarea utilajelor agricole II  0,83</w:t>
            </w:r>
            <w:r w:rsidRPr="00EF42F3">
              <w:rPr>
                <w:rFonts w:ascii="Times New Roman" w:hAnsi="Times New Roman" w:cs="Times New Roman"/>
                <w:color w:val="000000" w:themeColor="text1"/>
                <w:lang w:val="ro-RO"/>
              </w:rPr>
              <w:t xml:space="preserve"> ore/săpt.</w:t>
            </w:r>
            <w:r>
              <w:rPr>
                <w:rFonts w:ascii="Times New Roman" w:hAnsi="Times New Roman" w:cs="Times New Roman"/>
                <w:color w:val="000000" w:themeColor="text1"/>
                <w:lang w:val="ro-RO"/>
              </w:rPr>
              <w:t xml:space="preserve">, </w:t>
            </w:r>
            <w:r w:rsidR="004816AC">
              <w:rPr>
                <w:rFonts w:ascii="Times New Roman" w:hAnsi="Times New Roman" w:cs="Times New Roman"/>
                <w:color w:val="000000" w:themeColor="text1"/>
                <w:lang w:val="ro-RO"/>
              </w:rPr>
              <w:t>Utilizarea calculatoarelor de proces și a instalațiilor de monitorizare 0,50</w:t>
            </w:r>
            <w:r w:rsidRPr="00EF42F3">
              <w:rPr>
                <w:rFonts w:ascii="Times New Roman" w:hAnsi="Times New Roman" w:cs="Times New Roman"/>
                <w:color w:val="000000" w:themeColor="text1"/>
                <w:lang w:val="ro-RO"/>
              </w:rPr>
              <w:t xml:space="preserve"> ore/săpt.</w:t>
            </w:r>
            <w:r w:rsidR="004816AC">
              <w:rPr>
                <w:rFonts w:ascii="Times New Roman" w:hAnsi="Times New Roman" w:cs="Times New Roman"/>
                <w:color w:val="000000" w:themeColor="text1"/>
                <w:lang w:val="ro-RO"/>
              </w:rPr>
              <w:t>, Testarea și diagnosticarea mașinilor și utilajelor 1 oră/săpt.</w:t>
            </w:r>
          </w:p>
          <w:p w14:paraId="0060984D" w14:textId="18B59A84" w:rsidR="003D017C" w:rsidRDefault="003D017C" w:rsidP="003D017C">
            <w:pPr>
              <w:jc w:val="both"/>
              <w:rPr>
                <w:rFonts w:ascii="Times New Roman" w:hAnsi="Times New Roman" w:cs="Times New Roman"/>
                <w:color w:val="000000" w:themeColor="text1"/>
                <w:lang w:val="ro-RO"/>
              </w:rPr>
            </w:pPr>
            <w:r>
              <w:rPr>
                <w:rFonts w:ascii="Times New Roman" w:hAnsi="Times New Roman" w:cs="Times New Roman"/>
                <w:lang w:val="ro-RO"/>
              </w:rPr>
              <w:t xml:space="preserve">     </w:t>
            </w:r>
            <w:r w:rsidRPr="00C031E8">
              <w:rPr>
                <w:rFonts w:ascii="Times New Roman" w:hAnsi="Times New Roman" w:cs="Times New Roman"/>
                <w:color w:val="000000" w:themeColor="text1"/>
                <w:lang w:val="ro-RO"/>
              </w:rPr>
              <w:t>Postul de co</w:t>
            </w:r>
            <w:r w:rsidR="004816AC">
              <w:rPr>
                <w:rFonts w:ascii="Times New Roman" w:hAnsi="Times New Roman" w:cs="Times New Roman"/>
                <w:color w:val="000000" w:themeColor="text1"/>
                <w:lang w:val="ro-RO"/>
              </w:rPr>
              <w:t>nferențiar, vacant poziţia I/B/1</w:t>
            </w:r>
            <w:r w:rsidRPr="00C031E8">
              <w:rPr>
                <w:rFonts w:ascii="Times New Roman" w:hAnsi="Times New Roman" w:cs="Times New Roman"/>
                <w:color w:val="000000" w:themeColor="text1"/>
                <w:lang w:val="ro-RO"/>
              </w:rPr>
              <w:t xml:space="preserve"> prevăzut în Statul de Funcţiuni al Departamentului de Ştiinţe Tehnice şi Ştiinţele Solului aprobat în anul universitar 2022–2023, conţine o normă de 13,00 ore convenționale, asigurate cu </w:t>
            </w:r>
            <w:r w:rsidR="004816AC">
              <w:rPr>
                <w:rFonts w:ascii="Times New Roman" w:hAnsi="Times New Roman" w:cs="Times New Roman"/>
                <w:color w:val="000000" w:themeColor="text1"/>
                <w:lang w:val="ro-RO"/>
              </w:rPr>
              <w:t>9,7</w:t>
            </w:r>
            <w:r w:rsidRPr="00C031E8">
              <w:rPr>
                <w:rFonts w:ascii="Times New Roman" w:hAnsi="Times New Roman" w:cs="Times New Roman"/>
                <w:color w:val="000000" w:themeColor="text1"/>
                <w:lang w:val="ro-RO"/>
              </w:rPr>
              <w:t xml:space="preserve">0 ore de curs și </w:t>
            </w:r>
            <w:r w:rsidR="004816AC">
              <w:rPr>
                <w:rFonts w:ascii="Times New Roman" w:hAnsi="Times New Roman" w:cs="Times New Roman"/>
                <w:color w:val="000000" w:themeColor="text1"/>
                <w:lang w:val="ro-RO"/>
              </w:rPr>
              <w:t>3,30</w:t>
            </w:r>
            <w:r w:rsidRPr="00C031E8">
              <w:rPr>
                <w:rFonts w:ascii="Times New Roman" w:hAnsi="Times New Roman" w:cs="Times New Roman"/>
                <w:color w:val="000000" w:themeColor="text1"/>
                <w:lang w:val="ro-RO"/>
              </w:rPr>
              <w:t>0 ore lucrări practice.</w:t>
            </w:r>
          </w:p>
          <w:p w14:paraId="09F578E6" w14:textId="17E178BC" w:rsidR="005A6FFA" w:rsidRPr="00446D1C" w:rsidRDefault="005A6FFA" w:rsidP="003D017C">
            <w:pPr>
              <w:jc w:val="both"/>
              <w:rPr>
                <w:rFonts w:ascii="Times New Roman" w:hAnsi="Times New Roman" w:cs="Times New Roman"/>
                <w:lang w:val="ro-RO"/>
              </w:rPr>
            </w:pPr>
            <w:r>
              <w:rPr>
                <w:rFonts w:ascii="Times New Roman" w:hAnsi="Times New Roman" w:cs="Times New Roman"/>
                <w:lang w:val="ro-RO"/>
              </w:rPr>
              <w:lastRenderedPageBreak/>
              <w:t xml:space="preserve">Cursurile menționate mai sus au ca principal obiectiv dobândirea de către studenți  a unor </w:t>
            </w:r>
            <w:r w:rsidR="00BA2CAA">
              <w:rPr>
                <w:rFonts w:ascii="Times New Roman" w:hAnsi="Times New Roman" w:cs="Times New Roman"/>
                <w:lang w:val="ro-RO"/>
              </w:rPr>
              <w:t>cunoștințe</w:t>
            </w:r>
            <w:r>
              <w:rPr>
                <w:rFonts w:ascii="Times New Roman" w:hAnsi="Times New Roman" w:cs="Times New Roman"/>
                <w:lang w:val="ro-RO"/>
              </w:rPr>
              <w:t xml:space="preserve"> referitoare la principalele sisteme de transport în agricultură, a surselor de energie utilizate, în special a motoarelor cu aprindere internă. De asemenea studenții vor dobândi cunoștințele necesare operării calculatoarelor de proces utilizate în agricultură, în contextul în care acestea sunt din ce în ce mai folosite. Agricultura de precizie presupune cunoașterea principalelor tipuri de senzori și traductorilor utilizați, a sistemelor digitale folosite pentru colectarea datelor și pentru alegerea soluțiilor optime. Însușirea cunoștințelor legate de  senzori, traductori precum și sistemele de achiziții de date su</w:t>
            </w:r>
            <w:r w:rsidR="00BA2CAA">
              <w:rPr>
                <w:rFonts w:ascii="Times New Roman" w:hAnsi="Times New Roman" w:cs="Times New Roman"/>
                <w:lang w:val="ro-RO"/>
              </w:rPr>
              <w:t>nt esențiale pentru a putea alege tractoarele, mașinile agricole și horticole.</w:t>
            </w:r>
            <w:r>
              <w:rPr>
                <w:rFonts w:ascii="Times New Roman" w:hAnsi="Times New Roman" w:cs="Times New Roman"/>
                <w:lang w:val="ro-RO"/>
              </w:rPr>
              <w:t xml:space="preserve"> </w:t>
            </w:r>
            <w:r w:rsidR="00BA2CAA">
              <w:rPr>
                <w:rFonts w:ascii="Times New Roman" w:hAnsi="Times New Roman" w:cs="Times New Roman"/>
                <w:lang w:val="ro-RO"/>
              </w:rPr>
              <w:t>Î</w:t>
            </w:r>
            <w:r>
              <w:rPr>
                <w:rFonts w:ascii="Times New Roman" w:hAnsi="Times New Roman" w:cs="Times New Roman"/>
                <w:lang w:val="ro-RO"/>
              </w:rPr>
              <w:t xml:space="preserve">n urma parcurgerii tematicii cursurilor, studenții vor fi capabili să întocmească un plan de </w:t>
            </w:r>
            <w:r w:rsidR="00BA2CAA">
              <w:rPr>
                <w:rFonts w:ascii="Times New Roman" w:hAnsi="Times New Roman" w:cs="Times New Roman"/>
                <w:lang w:val="ro-RO"/>
              </w:rPr>
              <w:t xml:space="preserve">achiziții de mașini agricole, </w:t>
            </w:r>
            <w:r>
              <w:rPr>
                <w:rFonts w:ascii="Times New Roman" w:hAnsi="Times New Roman" w:cs="Times New Roman"/>
                <w:lang w:val="ro-RO"/>
              </w:rPr>
              <w:t xml:space="preserve">să </w:t>
            </w:r>
            <w:r w:rsidR="00BA2CAA">
              <w:rPr>
                <w:rFonts w:ascii="Times New Roman" w:hAnsi="Times New Roman" w:cs="Times New Roman"/>
                <w:lang w:val="ro-RO"/>
              </w:rPr>
              <w:t>cunoască metodele și tehnicile de exploatare a mașinilor agricole și horticole precum și a echipamentelor adiacente. Studiul motoarelor cu aprindere internă din cadrul cursului Baza energetică pentru Agricultură va oferi studenților posibilitatea de a înțelege modul de funcționare, metodele de exploatare precum și remedierea problemelor apărute. Informațiile oferite vor ajuta studenții la caracterizarea mașinilor agricole din punct de vedere tehnic, economic și al raportului calitate preț. De asemenea în urma acestor cursuri, studenții vor putea urmări principalii indicatori de exploatare a motoarelor, mașinilor agricole și horticole, precum și elaborarea lucrărilor științifice</w:t>
            </w:r>
            <w:r>
              <w:rPr>
                <w:rFonts w:ascii="Times New Roman" w:hAnsi="Times New Roman" w:cs="Times New Roman"/>
                <w:lang w:val="ro-RO"/>
              </w:rPr>
              <w:t>.</w:t>
            </w:r>
          </w:p>
          <w:p w14:paraId="14BF70CE" w14:textId="77777777" w:rsidR="00B35BAA" w:rsidRPr="00BF7FA5" w:rsidRDefault="00B35BAA" w:rsidP="00B35BAA">
            <w:pPr>
              <w:ind w:left="360"/>
              <w:jc w:val="both"/>
              <w:rPr>
                <w:rFonts w:ascii="Times New Roman" w:hAnsi="Times New Roman" w:cs="Times New Roman"/>
                <w:lang w:val="ro-RO"/>
              </w:rPr>
            </w:pPr>
          </w:p>
        </w:tc>
      </w:tr>
      <w:tr w:rsidR="00B35BAA" w14:paraId="03ABBB1F" w14:textId="77777777" w:rsidTr="00B35BAA">
        <w:tc>
          <w:tcPr>
            <w:tcW w:w="2123" w:type="dxa"/>
            <w:vMerge/>
            <w:vAlign w:val="center"/>
          </w:tcPr>
          <w:p w14:paraId="249D1451" w14:textId="77777777" w:rsidR="00B35BAA" w:rsidRDefault="00B35BAA" w:rsidP="00B35BAA">
            <w:pPr>
              <w:rPr>
                <w:rFonts w:ascii="Times New Roman" w:hAnsi="Times New Roman" w:cs="Times New Roman"/>
                <w:lang w:val="ro-RO"/>
              </w:rPr>
            </w:pPr>
          </w:p>
        </w:tc>
        <w:tc>
          <w:tcPr>
            <w:tcW w:w="566" w:type="dxa"/>
            <w:vAlign w:val="center"/>
          </w:tcPr>
          <w:p w14:paraId="3921217A"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F030DA5" w14:textId="36C09C96" w:rsidR="00BA2CAA" w:rsidRPr="0088741F" w:rsidRDefault="0088741F" w:rsidP="00BA2CAA">
            <w:pPr>
              <w:ind w:left="360"/>
              <w:jc w:val="both"/>
              <w:rPr>
                <w:rFonts w:ascii="Times New Roman" w:hAnsi="Times New Roman" w:cs="Times New Roman"/>
                <w:lang w:val="en-GB"/>
              </w:rPr>
            </w:pPr>
            <w:r w:rsidRPr="0088741F">
              <w:rPr>
                <w:rFonts w:ascii="Times New Roman" w:hAnsi="Times New Roman" w:cs="Times New Roman"/>
                <w:lang w:val="en-GB"/>
              </w:rPr>
              <w:t>The position of Associate Professor, position I/B/1, consists of</w:t>
            </w:r>
            <w:r w:rsidR="00BA2CAA" w:rsidRPr="0088741F">
              <w:rPr>
                <w:rFonts w:ascii="Times New Roman" w:hAnsi="Times New Roman" w:cs="Times New Roman"/>
                <w:lang w:val="en-GB"/>
              </w:rPr>
              <w:t>:</w:t>
            </w:r>
          </w:p>
          <w:p w14:paraId="232F4CDC" w14:textId="0751E009" w:rsidR="00BA2CAA" w:rsidRPr="0088741F" w:rsidRDefault="00BA2CAA" w:rsidP="00BA2CAA">
            <w:pPr>
              <w:ind w:left="360"/>
              <w:jc w:val="both"/>
              <w:rPr>
                <w:rFonts w:ascii="Times New Roman" w:hAnsi="Times New Roman" w:cs="Times New Roman"/>
                <w:lang w:val="en-GB"/>
              </w:rPr>
            </w:pPr>
            <w:r w:rsidRPr="0088741F">
              <w:rPr>
                <w:rFonts w:ascii="Times New Roman" w:hAnsi="Times New Roman" w:cs="Times New Roman"/>
                <w:lang w:val="en-GB"/>
              </w:rPr>
              <w:t xml:space="preserve">- </w:t>
            </w:r>
            <w:r w:rsidR="0088741F" w:rsidRPr="0088741F">
              <w:rPr>
                <w:rFonts w:ascii="Times New Roman" w:hAnsi="Times New Roman" w:cs="Times New Roman"/>
                <w:lang w:val="en-GB"/>
              </w:rPr>
              <w:t>courses on the discipline</w:t>
            </w:r>
            <w:r w:rsidRPr="0088741F">
              <w:rPr>
                <w:rFonts w:ascii="Times New Roman" w:hAnsi="Times New Roman" w:cs="Times New Roman"/>
                <w:lang w:val="en-GB"/>
              </w:rPr>
              <w:t xml:space="preserve"> – </w:t>
            </w:r>
            <w:proofErr w:type="spellStart"/>
            <w:r w:rsidR="0088741F" w:rsidRPr="0088741F">
              <w:rPr>
                <w:rFonts w:ascii="Times New Roman" w:hAnsi="Times New Roman" w:cs="Times New Roman"/>
                <w:lang w:val="en-GB"/>
              </w:rPr>
              <w:t>Equipments</w:t>
            </w:r>
            <w:proofErr w:type="spellEnd"/>
            <w:r w:rsidR="0088741F" w:rsidRPr="0088741F">
              <w:rPr>
                <w:rFonts w:ascii="Times New Roman" w:hAnsi="Times New Roman" w:cs="Times New Roman"/>
                <w:lang w:val="en-GB"/>
              </w:rPr>
              <w:t xml:space="preserve"> and systems for transport </w:t>
            </w:r>
            <w:r w:rsidRPr="0088741F">
              <w:rPr>
                <w:rFonts w:ascii="Times New Roman" w:hAnsi="Times New Roman" w:cs="Times New Roman"/>
                <w:lang w:val="en-GB"/>
              </w:rPr>
              <w:t xml:space="preserve">2 hours/week, </w:t>
            </w:r>
            <w:r w:rsidR="0088741F" w:rsidRPr="0088741F">
              <w:rPr>
                <w:rFonts w:ascii="Times New Roman" w:hAnsi="Times New Roman" w:cs="Times New Roman"/>
                <w:lang w:val="en-GB"/>
              </w:rPr>
              <w:t>Operation of agricultural machinery II</w:t>
            </w:r>
            <w:r w:rsidRPr="0088741F">
              <w:rPr>
                <w:rFonts w:ascii="Times New Roman" w:hAnsi="Times New Roman" w:cs="Times New Roman"/>
                <w:lang w:val="en-GB"/>
              </w:rPr>
              <w:t xml:space="preserve"> </w:t>
            </w:r>
            <w:r w:rsidR="0088741F" w:rsidRPr="0088741F">
              <w:rPr>
                <w:rFonts w:ascii="Times New Roman" w:hAnsi="Times New Roman" w:cs="Times New Roman"/>
                <w:lang w:val="en-GB"/>
              </w:rPr>
              <w:t>2</w:t>
            </w:r>
            <w:r w:rsidRPr="0088741F">
              <w:rPr>
                <w:rFonts w:ascii="Times New Roman" w:hAnsi="Times New Roman" w:cs="Times New Roman"/>
                <w:lang w:val="en-GB"/>
              </w:rPr>
              <w:t xml:space="preserve"> hours/week. Energy </w:t>
            </w:r>
            <w:r w:rsidR="0088741F" w:rsidRPr="0088741F">
              <w:rPr>
                <w:rFonts w:ascii="Times New Roman" w:hAnsi="Times New Roman" w:cs="Times New Roman"/>
                <w:lang w:val="en-GB"/>
              </w:rPr>
              <w:t>sources</w:t>
            </w:r>
            <w:r w:rsidRPr="0088741F">
              <w:rPr>
                <w:rFonts w:ascii="Times New Roman" w:hAnsi="Times New Roman" w:cs="Times New Roman"/>
                <w:lang w:val="en-GB"/>
              </w:rPr>
              <w:t xml:space="preserve"> 2 hours/week, </w:t>
            </w:r>
            <w:r w:rsidR="0088741F" w:rsidRPr="0088741F">
              <w:rPr>
                <w:rFonts w:ascii="Times New Roman" w:hAnsi="Times New Roman" w:cs="Times New Roman"/>
                <w:lang w:val="en-GB"/>
              </w:rPr>
              <w:t xml:space="preserve">Sensors, transducers and data acquisitions </w:t>
            </w:r>
            <w:r w:rsidRPr="0088741F">
              <w:rPr>
                <w:rFonts w:ascii="Times New Roman" w:hAnsi="Times New Roman" w:cs="Times New Roman"/>
                <w:lang w:val="en-GB"/>
              </w:rPr>
              <w:t>2 hours/week</w:t>
            </w:r>
            <w:r w:rsidR="0088741F" w:rsidRPr="0088741F">
              <w:rPr>
                <w:rFonts w:ascii="Times New Roman" w:hAnsi="Times New Roman" w:cs="Times New Roman"/>
                <w:lang w:val="en-GB"/>
              </w:rPr>
              <w:t>, Operation of process computers and monitoring installations 2 hours/week</w:t>
            </w:r>
            <w:r w:rsidRPr="0088741F">
              <w:rPr>
                <w:rFonts w:ascii="Times New Roman" w:hAnsi="Times New Roman" w:cs="Times New Roman"/>
                <w:lang w:val="en-GB"/>
              </w:rPr>
              <w:t>.</w:t>
            </w:r>
          </w:p>
          <w:p w14:paraId="4809D839" w14:textId="116FA6F1" w:rsidR="0088741F" w:rsidRPr="0088741F" w:rsidRDefault="00BA2CAA" w:rsidP="00BA2CAA">
            <w:pPr>
              <w:ind w:left="360"/>
              <w:jc w:val="both"/>
              <w:rPr>
                <w:rFonts w:ascii="Times New Roman" w:hAnsi="Times New Roman" w:cs="Times New Roman"/>
                <w:lang w:val="en-GB"/>
              </w:rPr>
            </w:pPr>
            <w:r w:rsidRPr="0088741F">
              <w:rPr>
                <w:rFonts w:ascii="Times New Roman" w:hAnsi="Times New Roman" w:cs="Times New Roman"/>
                <w:lang w:val="en-GB"/>
              </w:rPr>
              <w:t xml:space="preserve">- </w:t>
            </w:r>
            <w:r w:rsidR="0088741F" w:rsidRPr="0088741F">
              <w:rPr>
                <w:rFonts w:ascii="Times New Roman" w:hAnsi="Times New Roman" w:cs="Times New Roman"/>
                <w:lang w:val="en-GB"/>
              </w:rPr>
              <w:t>hours of practical work on the discipline</w:t>
            </w:r>
            <w:r w:rsidRPr="0088741F">
              <w:rPr>
                <w:rFonts w:ascii="Times New Roman" w:hAnsi="Times New Roman" w:cs="Times New Roman"/>
                <w:lang w:val="en-GB"/>
              </w:rPr>
              <w:t xml:space="preserve"> - </w:t>
            </w:r>
            <w:proofErr w:type="spellStart"/>
            <w:r w:rsidR="0088741F" w:rsidRPr="0088741F">
              <w:rPr>
                <w:rFonts w:ascii="Times New Roman" w:hAnsi="Times New Roman" w:cs="Times New Roman"/>
                <w:lang w:val="en-GB"/>
              </w:rPr>
              <w:t>Equipments</w:t>
            </w:r>
            <w:proofErr w:type="spellEnd"/>
            <w:r w:rsidR="0088741F" w:rsidRPr="0088741F">
              <w:rPr>
                <w:rFonts w:ascii="Times New Roman" w:hAnsi="Times New Roman" w:cs="Times New Roman"/>
                <w:lang w:val="en-GB"/>
              </w:rPr>
              <w:t xml:space="preserve"> and systems for transport 2 hours/week, 2 hours/week, Operation of agricultural machinery II 2 hours/week. Energy sources 2 hours/week, Sensors, transducers and data acquisitions 2 hours/week, Operation of process computers and monitoring installations 2 hours/week.</w:t>
            </w:r>
          </w:p>
          <w:p w14:paraId="0125E7CD" w14:textId="474548E2" w:rsidR="00BA2CAA" w:rsidRPr="0088741F" w:rsidRDefault="00BA2CAA" w:rsidP="00BA2CAA">
            <w:pPr>
              <w:ind w:left="360"/>
              <w:jc w:val="both"/>
              <w:rPr>
                <w:rFonts w:ascii="Times New Roman" w:hAnsi="Times New Roman" w:cs="Times New Roman"/>
                <w:lang w:val="en-GB"/>
              </w:rPr>
            </w:pPr>
            <w:r w:rsidRPr="0088741F">
              <w:rPr>
                <w:rFonts w:ascii="Times New Roman" w:hAnsi="Times New Roman" w:cs="Times New Roman"/>
                <w:lang w:val="en-GB"/>
              </w:rPr>
              <w:t xml:space="preserve">     The post of associate professor, vacant position I/B/1 provided in the State of Functions of the Department of Technical Sciences and Soil Sciences approved in the academic year 2022–2023, contains a norm of 13.00 conventional hours, provided with 9.70 hours of course and 3,300 hours of practical work.</w:t>
            </w:r>
          </w:p>
          <w:p w14:paraId="470E1E43" w14:textId="263A4BB6" w:rsidR="00B35BAA" w:rsidRPr="0088741F" w:rsidRDefault="00BA2CAA" w:rsidP="00BA2CAA">
            <w:pPr>
              <w:ind w:left="360"/>
              <w:jc w:val="both"/>
              <w:rPr>
                <w:rFonts w:ascii="Times New Roman" w:hAnsi="Times New Roman" w:cs="Times New Roman"/>
                <w:lang w:val="en-GB"/>
              </w:rPr>
            </w:pPr>
            <w:r w:rsidRPr="0088741F">
              <w:rPr>
                <w:rFonts w:ascii="Times New Roman" w:hAnsi="Times New Roman" w:cs="Times New Roman"/>
                <w:lang w:val="en-GB"/>
              </w:rPr>
              <w:t>The main objective of the courses mentioned above is that students acquire knowledge of the main transport systems in agriculture, of the energy sources used, in particular of the internal ignition engines. Students will also acquire the knowledge necessary to operate process computers used in agriculture, as they are increasingly used. Precision agriculture involves knowing the main types of sensors and transducers used, the digital systems used to collect data and choose the optimal solutions. Acquiring knowledge of sensors, transducers as well as data acquisition systems are essential to be able to choose tractors, agricultural and horticultural machines. After completing the topics of the courses, students will be able to draw up a plan for the acquisition of agricultural machinery, to know the methods and techniques of exploitation of agricultural and horticultural machinery as well as of the adjacent equipment. The study of internal ignition engines in the course Energy Base for Agriculture will give students the opportunity to understand how they operate, the methods of exploitation as well as the remedy of the problems that have arisen. The information provided will help students in the characterization of agricultural machinery from a technical, economic and price-quality point of view. Also, following these courses, students will be able to follow the main indicators of exploitation of engines, agricultural and horticultural machines, as well as the elaboration of scientific papers.</w:t>
            </w:r>
          </w:p>
        </w:tc>
      </w:tr>
      <w:tr w:rsidR="00B35BAA" w14:paraId="3663C716" w14:textId="77777777" w:rsidTr="00B35BAA">
        <w:tc>
          <w:tcPr>
            <w:tcW w:w="2123" w:type="dxa"/>
            <w:vMerge w:val="restart"/>
            <w:vAlign w:val="center"/>
          </w:tcPr>
          <w:p w14:paraId="6E365260" w14:textId="77777777" w:rsidR="00B35BAA" w:rsidRDefault="00B35BAA" w:rsidP="00B35BAA">
            <w:pPr>
              <w:rPr>
                <w:rFonts w:ascii="Times New Roman" w:hAnsi="Times New Roman" w:cs="Times New Roman"/>
                <w:lang w:val="ro-RO"/>
              </w:rPr>
            </w:pPr>
            <w:r>
              <w:rPr>
                <w:rFonts w:ascii="Times New Roman" w:hAnsi="Times New Roman" w:cs="Times New Roman"/>
                <w:lang w:val="ro-RO"/>
              </w:rPr>
              <w:t>Atribuţiile/activităţile aferente</w:t>
            </w:r>
          </w:p>
        </w:tc>
        <w:tc>
          <w:tcPr>
            <w:tcW w:w="566" w:type="dxa"/>
            <w:vAlign w:val="center"/>
          </w:tcPr>
          <w:p w14:paraId="35031CF8"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E4170AE" w14:textId="77777777" w:rsidR="0088741F" w:rsidRDefault="0088741F" w:rsidP="0088741F">
            <w:pPr>
              <w:spacing w:after="200" w:line="276" w:lineRule="auto"/>
              <w:jc w:val="both"/>
              <w:rPr>
                <w:rFonts w:ascii="Times New Roman" w:hAnsi="Times New Roman" w:cs="Times New Roman"/>
                <w:lang w:val="ro-RO"/>
              </w:rPr>
            </w:pPr>
            <w:r>
              <w:rPr>
                <w:rFonts w:ascii="Times New Roman" w:hAnsi="Times New Roman" w:cs="Times New Roman"/>
                <w:lang w:val="ro-RO"/>
              </w:rPr>
              <w:t>Pregătirea activității didactice;</w:t>
            </w:r>
          </w:p>
          <w:p w14:paraId="7222A898" w14:textId="53D93134" w:rsidR="0088741F" w:rsidRDefault="0088741F" w:rsidP="0088741F">
            <w:pPr>
              <w:spacing w:after="200"/>
              <w:jc w:val="both"/>
              <w:rPr>
                <w:rFonts w:ascii="Times New Roman" w:hAnsi="Times New Roman" w:cs="Times New Roman"/>
                <w:lang w:val="ro-RO"/>
              </w:rPr>
            </w:pPr>
            <w:r>
              <w:rPr>
                <w:rFonts w:ascii="Times New Roman" w:hAnsi="Times New Roman" w:cs="Times New Roman"/>
                <w:lang w:val="ro-RO"/>
              </w:rPr>
              <w:t>Verificări, lucrări și teste;</w:t>
            </w:r>
          </w:p>
          <w:p w14:paraId="36AAB499" w14:textId="77777777" w:rsidR="0088741F"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t>Elaborare materiale didactice;</w:t>
            </w:r>
          </w:p>
          <w:p w14:paraId="4DDF2247" w14:textId="77777777" w:rsidR="0088741F"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lastRenderedPageBreak/>
              <w:t>Elaborarea fişelor disciplinelor;</w:t>
            </w:r>
          </w:p>
          <w:p w14:paraId="0432EFB0" w14:textId="77777777" w:rsidR="0088741F"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t>Îndrumare proiecte de licență/disertație;</w:t>
            </w:r>
          </w:p>
          <w:p w14:paraId="3121EA03" w14:textId="77777777" w:rsidR="0088741F"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t>Consultaţii pentru studenţi şi alţi beneficiari;</w:t>
            </w:r>
          </w:p>
          <w:p w14:paraId="7D1B3BF8" w14:textId="77777777" w:rsidR="0088741F"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t>Activitate de cercetare științifică;</w:t>
            </w:r>
          </w:p>
          <w:p w14:paraId="18D892DB" w14:textId="77777777" w:rsidR="0088741F"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t>Îndrumare practică de specialitate;</w:t>
            </w:r>
          </w:p>
          <w:p w14:paraId="4786957A" w14:textId="77777777" w:rsidR="0088741F"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t>Participare la manifestări științifice;</w:t>
            </w:r>
          </w:p>
          <w:p w14:paraId="537B25BE" w14:textId="112152D3" w:rsidR="00B35BAA" w:rsidRDefault="0088741F" w:rsidP="0088741F">
            <w:pPr>
              <w:spacing w:line="276" w:lineRule="auto"/>
              <w:jc w:val="both"/>
              <w:rPr>
                <w:rFonts w:ascii="Times New Roman" w:hAnsi="Times New Roman" w:cs="Times New Roman"/>
                <w:lang w:val="ro-RO"/>
              </w:rPr>
            </w:pPr>
            <w:r>
              <w:rPr>
                <w:rFonts w:ascii="Times New Roman" w:hAnsi="Times New Roman" w:cs="Times New Roman"/>
                <w:lang w:val="ro-RO"/>
              </w:rPr>
              <w:t>Alte activități pentru pregătirea practică și teoretică a studenților.</w:t>
            </w:r>
          </w:p>
        </w:tc>
      </w:tr>
      <w:tr w:rsidR="00B35BAA" w14:paraId="6AB94DFD" w14:textId="77777777" w:rsidTr="00B35BAA">
        <w:tc>
          <w:tcPr>
            <w:tcW w:w="2123" w:type="dxa"/>
            <w:vMerge/>
            <w:vAlign w:val="center"/>
          </w:tcPr>
          <w:p w14:paraId="2CD96166" w14:textId="77777777" w:rsidR="00B35BAA" w:rsidRDefault="00B35BAA" w:rsidP="00B35BAA">
            <w:pPr>
              <w:rPr>
                <w:rFonts w:ascii="Times New Roman" w:hAnsi="Times New Roman" w:cs="Times New Roman"/>
                <w:lang w:val="ro-RO"/>
              </w:rPr>
            </w:pPr>
          </w:p>
        </w:tc>
        <w:tc>
          <w:tcPr>
            <w:tcW w:w="566" w:type="dxa"/>
            <w:vAlign w:val="center"/>
          </w:tcPr>
          <w:p w14:paraId="2A7A47B2"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04548075"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Preparing the teaching activity;</w:t>
            </w:r>
          </w:p>
          <w:p w14:paraId="38D0B6A9"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Students testing (periodical checks, reports and quizzes);</w:t>
            </w:r>
          </w:p>
          <w:p w14:paraId="39FC470A"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Teaching materials development;</w:t>
            </w:r>
          </w:p>
          <w:p w14:paraId="1E3E15B7"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Elaboration of the disciplines subject outline;</w:t>
            </w:r>
          </w:p>
          <w:p w14:paraId="4ED3C11B"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Guidance for bachelor/dissertation projects;</w:t>
            </w:r>
          </w:p>
          <w:p w14:paraId="2CA4086B"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Consultations for students and other beneficiaries;</w:t>
            </w:r>
          </w:p>
          <w:p w14:paraId="2BE3C205"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Scientific research activity;</w:t>
            </w:r>
          </w:p>
          <w:p w14:paraId="5B9708CA"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Practical guidance;</w:t>
            </w:r>
          </w:p>
          <w:p w14:paraId="4C391874" w14:textId="77777777" w:rsidR="0088741F" w:rsidRDefault="0088741F" w:rsidP="0088741F">
            <w:pPr>
              <w:jc w:val="both"/>
              <w:rPr>
                <w:rFonts w:ascii="Times New Roman" w:hAnsi="Times New Roman" w:cs="Times New Roman"/>
                <w:lang w:val="ro-RO"/>
              </w:rPr>
            </w:pPr>
            <w:r>
              <w:rPr>
                <w:rFonts w:ascii="Times New Roman" w:hAnsi="Times New Roman" w:cs="Times New Roman"/>
                <w:lang w:val="ro-RO"/>
              </w:rPr>
              <w:t>Participation in scientific events;</w:t>
            </w:r>
          </w:p>
          <w:p w14:paraId="301D2FA3" w14:textId="456C09A2" w:rsidR="00B35BAA" w:rsidRDefault="0088741F" w:rsidP="0088741F">
            <w:pPr>
              <w:jc w:val="both"/>
              <w:rPr>
                <w:rFonts w:ascii="Times New Roman" w:hAnsi="Times New Roman" w:cs="Times New Roman"/>
                <w:lang w:val="ro-RO"/>
              </w:rPr>
            </w:pPr>
            <w:r>
              <w:rPr>
                <w:rFonts w:ascii="Times New Roman" w:hAnsi="Times New Roman" w:cs="Times New Roman"/>
                <w:lang w:val="ro-RO"/>
              </w:rPr>
              <w:t>Other activities for practical and theoretical training of students.</w:t>
            </w:r>
          </w:p>
        </w:tc>
      </w:tr>
      <w:tr w:rsidR="00B35BAA" w14:paraId="427B03B8" w14:textId="77777777" w:rsidTr="00B35BAA">
        <w:trPr>
          <w:trHeight w:val="366"/>
        </w:trPr>
        <w:tc>
          <w:tcPr>
            <w:tcW w:w="2123" w:type="dxa"/>
            <w:vMerge w:val="restart"/>
            <w:vAlign w:val="center"/>
          </w:tcPr>
          <w:p w14:paraId="61F1D194" w14:textId="77777777" w:rsidR="00B35BAA" w:rsidRDefault="00B35BAA" w:rsidP="00B35BAA">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6" w:type="dxa"/>
            <w:vAlign w:val="center"/>
          </w:tcPr>
          <w:p w14:paraId="1501FF79"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D3CAC76" w14:textId="4D76CE36" w:rsidR="00F4006D" w:rsidRDefault="00F4006D" w:rsidP="00F4006D">
            <w:pPr>
              <w:pStyle w:val="ListParagraph"/>
              <w:numPr>
                <w:ilvl w:val="0"/>
                <w:numId w:val="10"/>
              </w:numPr>
              <w:spacing w:after="200" w:line="276" w:lineRule="auto"/>
              <w:rPr>
                <w:rFonts w:ascii="Times New Roman" w:hAnsi="Times New Roman" w:cs="Times New Roman"/>
                <w:lang w:val="ro-RO"/>
              </w:rPr>
            </w:pPr>
            <w:r>
              <w:rPr>
                <w:rFonts w:ascii="Times New Roman" w:hAnsi="Times New Roman" w:cs="Times New Roman"/>
                <w:lang w:val="ro-RO"/>
              </w:rPr>
              <w:t>Principii generale de funcționare a senzorilor</w:t>
            </w:r>
          </w:p>
          <w:p w14:paraId="61D1C342" w14:textId="6E531230" w:rsidR="005C1CA5" w:rsidRDefault="005C1CA5" w:rsidP="00F4006D">
            <w:pPr>
              <w:pStyle w:val="ListParagraph"/>
              <w:numPr>
                <w:ilvl w:val="0"/>
                <w:numId w:val="10"/>
              </w:numPr>
              <w:rPr>
                <w:rFonts w:ascii="Times New Roman" w:hAnsi="Times New Roman" w:cs="Times New Roman"/>
                <w:lang w:val="ro-RO"/>
              </w:rPr>
            </w:pPr>
            <w:r>
              <w:rPr>
                <w:rFonts w:ascii="Times New Roman" w:hAnsi="Times New Roman" w:cs="Times New Roman"/>
                <w:lang w:val="ro-RO"/>
              </w:rPr>
              <w:t>Principalele tipuri de senzori utilizați în agricultură</w:t>
            </w:r>
          </w:p>
          <w:p w14:paraId="7BB10DC5" w14:textId="3D1254D2" w:rsidR="00F4006D" w:rsidRDefault="00F4006D" w:rsidP="00F4006D">
            <w:pPr>
              <w:pStyle w:val="ListParagraph"/>
              <w:numPr>
                <w:ilvl w:val="0"/>
                <w:numId w:val="10"/>
              </w:numPr>
              <w:rPr>
                <w:rFonts w:ascii="Times New Roman" w:hAnsi="Times New Roman" w:cs="Times New Roman"/>
                <w:lang w:val="ro-RO"/>
              </w:rPr>
            </w:pPr>
            <w:r>
              <w:rPr>
                <w:rFonts w:ascii="Times New Roman" w:hAnsi="Times New Roman" w:cs="Times New Roman"/>
                <w:lang w:val="ro-RO"/>
              </w:rPr>
              <w:t>Principii de funcționare a MAI</w:t>
            </w:r>
          </w:p>
          <w:p w14:paraId="526A35C7" w14:textId="464CF5A5" w:rsidR="00F4006D" w:rsidRDefault="00F4006D" w:rsidP="00F4006D">
            <w:pPr>
              <w:pStyle w:val="ListParagraph"/>
              <w:numPr>
                <w:ilvl w:val="0"/>
                <w:numId w:val="10"/>
              </w:numPr>
              <w:rPr>
                <w:rFonts w:ascii="Times New Roman" w:hAnsi="Times New Roman" w:cs="Times New Roman"/>
                <w:lang w:val="ro-RO"/>
              </w:rPr>
            </w:pPr>
            <w:r>
              <w:rPr>
                <w:rFonts w:ascii="Times New Roman" w:hAnsi="Times New Roman" w:cs="Times New Roman"/>
                <w:lang w:val="ro-RO"/>
              </w:rPr>
              <w:t>Mașini și instalații horticole folosite în pomicultură și viticultură</w:t>
            </w:r>
          </w:p>
          <w:p w14:paraId="4F9DECD5" w14:textId="56A72D62" w:rsidR="00F4006D" w:rsidRDefault="005C1CA5" w:rsidP="00F4006D">
            <w:pPr>
              <w:pStyle w:val="ListParagraph"/>
              <w:numPr>
                <w:ilvl w:val="0"/>
                <w:numId w:val="10"/>
              </w:numPr>
              <w:rPr>
                <w:rFonts w:ascii="Times New Roman" w:hAnsi="Times New Roman" w:cs="Times New Roman"/>
                <w:lang w:val="ro-RO"/>
              </w:rPr>
            </w:pPr>
            <w:r>
              <w:rPr>
                <w:rFonts w:ascii="Times New Roman" w:hAnsi="Times New Roman" w:cs="Times New Roman"/>
                <w:lang w:val="ro-RO"/>
              </w:rPr>
              <w:t>Exploatarea rațională a tractoarelor</w:t>
            </w:r>
          </w:p>
          <w:p w14:paraId="7893838A" w14:textId="496A6675" w:rsidR="00F4006D" w:rsidRDefault="005C1CA5" w:rsidP="00F4006D">
            <w:pPr>
              <w:pStyle w:val="ListParagraph"/>
              <w:numPr>
                <w:ilvl w:val="0"/>
                <w:numId w:val="10"/>
              </w:numPr>
              <w:rPr>
                <w:rFonts w:ascii="Times New Roman" w:hAnsi="Times New Roman" w:cs="Times New Roman"/>
                <w:lang w:val="ro-RO"/>
              </w:rPr>
            </w:pPr>
            <w:r>
              <w:rPr>
                <w:rFonts w:ascii="Times New Roman" w:hAnsi="Times New Roman" w:cs="Times New Roman"/>
                <w:lang w:val="ro-RO"/>
              </w:rPr>
              <w:t>Comunicarea CAN: principii de comunicare</w:t>
            </w:r>
          </w:p>
          <w:p w14:paraId="75605E45" w14:textId="7E68C6BB" w:rsidR="00B35BAA" w:rsidRDefault="005C1CA5" w:rsidP="005C1CA5">
            <w:pPr>
              <w:ind w:left="360"/>
              <w:rPr>
                <w:rFonts w:ascii="Times New Roman" w:hAnsi="Times New Roman" w:cs="Times New Roman"/>
                <w:lang w:val="ro-RO"/>
              </w:rPr>
            </w:pPr>
            <w:r>
              <w:rPr>
                <w:rFonts w:ascii="Times New Roman" w:hAnsi="Times New Roman" w:cs="Times New Roman"/>
                <w:lang w:val="ro-RO"/>
              </w:rPr>
              <w:t>Bibliografie:</w:t>
            </w:r>
          </w:p>
          <w:p w14:paraId="149CDF75" w14:textId="2325E5B6" w:rsidR="00AF7663" w:rsidRDefault="00AF7663" w:rsidP="00AF7663">
            <w:pPr>
              <w:pStyle w:val="ListParagraph"/>
              <w:numPr>
                <w:ilvl w:val="3"/>
                <w:numId w:val="10"/>
              </w:numPr>
              <w:ind w:left="30" w:firstLine="0"/>
              <w:rPr>
                <w:rFonts w:ascii="Times New Roman" w:hAnsi="Times New Roman" w:cs="Times New Roman"/>
                <w:lang w:val="ro-RO"/>
              </w:rPr>
            </w:pPr>
            <w:r>
              <w:rPr>
                <w:rFonts w:ascii="Times New Roman" w:hAnsi="Times New Roman" w:cs="Times New Roman"/>
                <w:lang w:val="ro-RO"/>
              </w:rPr>
              <w:t>RANTA, Ovidiu, Utilaje și sisteme de transport, Curs, Editura Academic Press, 2021</w:t>
            </w:r>
          </w:p>
          <w:p w14:paraId="7FEA39A6" w14:textId="77777777" w:rsidR="005B1405" w:rsidRDefault="005B1405" w:rsidP="00AF7663">
            <w:pPr>
              <w:pStyle w:val="ListParagraph"/>
              <w:numPr>
                <w:ilvl w:val="3"/>
                <w:numId w:val="10"/>
              </w:numPr>
              <w:ind w:left="30" w:firstLine="0"/>
              <w:rPr>
                <w:rFonts w:ascii="Times New Roman" w:hAnsi="Times New Roman" w:cs="Times New Roman"/>
                <w:lang w:val="ro-RO"/>
              </w:rPr>
            </w:pPr>
          </w:p>
          <w:p w14:paraId="58FD4393" w14:textId="48D33FB7" w:rsidR="00AF7663" w:rsidRDefault="00AF7663" w:rsidP="00AF7663">
            <w:pPr>
              <w:pStyle w:val="ListParagraph"/>
              <w:numPr>
                <w:ilvl w:val="3"/>
                <w:numId w:val="10"/>
              </w:numPr>
              <w:ind w:left="30" w:firstLine="0"/>
              <w:rPr>
                <w:rFonts w:ascii="Times New Roman" w:hAnsi="Times New Roman" w:cs="Times New Roman"/>
                <w:lang w:val="ro-RO"/>
              </w:rPr>
            </w:pPr>
            <w:r>
              <w:rPr>
                <w:rFonts w:ascii="Times New Roman" w:hAnsi="Times New Roman" w:cs="Times New Roman"/>
                <w:lang w:val="ro-RO"/>
              </w:rPr>
              <w:t>Tehnologia automobilului modern, 2020</w:t>
            </w:r>
          </w:p>
          <w:p w14:paraId="6B402DBD" w14:textId="7F7A71D5" w:rsidR="00AF7663" w:rsidRDefault="005B1405" w:rsidP="00AF7663">
            <w:pPr>
              <w:pStyle w:val="ListParagraph"/>
              <w:numPr>
                <w:ilvl w:val="3"/>
                <w:numId w:val="10"/>
              </w:numPr>
              <w:ind w:left="30" w:firstLine="0"/>
              <w:rPr>
                <w:rFonts w:ascii="Times New Roman" w:hAnsi="Times New Roman" w:cs="Times New Roman"/>
                <w:lang w:val="ro-RO"/>
              </w:rPr>
            </w:pPr>
            <w:r>
              <w:rPr>
                <w:rFonts w:ascii="Times New Roman" w:hAnsi="Times New Roman" w:cs="Times New Roman"/>
                <w:lang w:val="ro-RO"/>
              </w:rPr>
              <w:t>Soloman, Sabrie, Sensors Handbook, 2010, The McGraw Hill Company</w:t>
            </w:r>
          </w:p>
          <w:p w14:paraId="176DED7F" w14:textId="66861468" w:rsidR="005B1405" w:rsidRPr="00AF7663" w:rsidRDefault="005B1405" w:rsidP="00AF7663">
            <w:pPr>
              <w:pStyle w:val="ListParagraph"/>
              <w:numPr>
                <w:ilvl w:val="3"/>
                <w:numId w:val="10"/>
              </w:numPr>
              <w:ind w:left="30" w:firstLine="0"/>
              <w:rPr>
                <w:rFonts w:ascii="Times New Roman" w:hAnsi="Times New Roman" w:cs="Times New Roman"/>
                <w:lang w:val="ro-RO"/>
              </w:rPr>
            </w:pPr>
            <w:r>
              <w:rPr>
                <w:rFonts w:ascii="Times New Roman" w:hAnsi="Times New Roman" w:cs="Times New Roman"/>
                <w:lang w:val="ro-RO"/>
              </w:rPr>
              <w:t>Jacob, Fraden, Handbook of Modern Sensors, 2010, Springer.</w:t>
            </w:r>
          </w:p>
          <w:p w14:paraId="08B27D3B" w14:textId="20B5B152" w:rsidR="005C1CA5" w:rsidRPr="005C1CA5" w:rsidRDefault="005C1CA5" w:rsidP="005C1CA5">
            <w:pPr>
              <w:ind w:left="360"/>
              <w:rPr>
                <w:rFonts w:ascii="Times New Roman" w:hAnsi="Times New Roman" w:cs="Times New Roman"/>
                <w:lang w:val="ro-RO"/>
              </w:rPr>
            </w:pPr>
          </w:p>
        </w:tc>
      </w:tr>
      <w:tr w:rsidR="00B35BAA" w14:paraId="1F09B1C8" w14:textId="77777777" w:rsidTr="00B35BAA">
        <w:tc>
          <w:tcPr>
            <w:tcW w:w="2123" w:type="dxa"/>
            <w:vMerge/>
            <w:vAlign w:val="center"/>
          </w:tcPr>
          <w:p w14:paraId="044A8808" w14:textId="77777777" w:rsidR="00B35BAA" w:rsidRDefault="00B35BAA" w:rsidP="00B35BAA">
            <w:pPr>
              <w:rPr>
                <w:rFonts w:ascii="Times New Roman" w:hAnsi="Times New Roman" w:cs="Times New Roman"/>
                <w:lang w:val="ro-RO"/>
              </w:rPr>
            </w:pPr>
          </w:p>
        </w:tc>
        <w:tc>
          <w:tcPr>
            <w:tcW w:w="566" w:type="dxa"/>
            <w:vAlign w:val="center"/>
          </w:tcPr>
          <w:p w14:paraId="3A515ABF" w14:textId="77777777" w:rsidR="00B35BAA" w:rsidRPr="009C737C" w:rsidRDefault="00B35BAA" w:rsidP="00B35BAA">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7D79B042" w14:textId="3F22C87F" w:rsidR="005C1CA5" w:rsidRPr="005C1CA5" w:rsidRDefault="005C1CA5" w:rsidP="005C1CA5">
            <w:pPr>
              <w:rPr>
                <w:rFonts w:ascii="Times New Roman" w:hAnsi="Times New Roman" w:cs="Times New Roman"/>
                <w:lang w:val="ro-RO"/>
              </w:rPr>
            </w:pPr>
            <w:r w:rsidRPr="005C1CA5">
              <w:rPr>
                <w:rFonts w:ascii="Times New Roman" w:hAnsi="Times New Roman" w:cs="Times New Roman"/>
                <w:lang w:val="ro-RO"/>
              </w:rPr>
              <w:t>1.</w:t>
            </w:r>
            <w:r>
              <w:rPr>
                <w:rFonts w:ascii="Times New Roman" w:hAnsi="Times New Roman" w:cs="Times New Roman"/>
                <w:lang w:val="ro-RO"/>
              </w:rPr>
              <w:t xml:space="preserve"> </w:t>
            </w:r>
            <w:r w:rsidRPr="005C1CA5">
              <w:rPr>
                <w:rFonts w:ascii="Times New Roman" w:hAnsi="Times New Roman" w:cs="Times New Roman"/>
                <w:lang w:val="ro-RO"/>
              </w:rPr>
              <w:t>General principles of operation of sensors</w:t>
            </w:r>
          </w:p>
          <w:p w14:paraId="406BD468" w14:textId="77777777" w:rsidR="005C1CA5" w:rsidRPr="005C1CA5" w:rsidRDefault="005C1CA5" w:rsidP="005C1CA5">
            <w:pPr>
              <w:rPr>
                <w:rFonts w:ascii="Times New Roman" w:hAnsi="Times New Roman" w:cs="Times New Roman"/>
                <w:lang w:val="ro-RO"/>
              </w:rPr>
            </w:pPr>
            <w:r w:rsidRPr="005C1CA5">
              <w:rPr>
                <w:rFonts w:ascii="Times New Roman" w:hAnsi="Times New Roman" w:cs="Times New Roman"/>
                <w:lang w:val="ro-RO"/>
              </w:rPr>
              <w:t>2. The main types of sensors used in agriculture</w:t>
            </w:r>
          </w:p>
          <w:p w14:paraId="03C07114" w14:textId="6622875C" w:rsidR="005C1CA5" w:rsidRPr="005C1CA5" w:rsidRDefault="005C1CA5" w:rsidP="005C1CA5">
            <w:pPr>
              <w:rPr>
                <w:rFonts w:ascii="Times New Roman" w:hAnsi="Times New Roman" w:cs="Times New Roman"/>
                <w:lang w:val="ro-RO"/>
              </w:rPr>
            </w:pPr>
            <w:r w:rsidRPr="005C1CA5">
              <w:rPr>
                <w:rFonts w:ascii="Times New Roman" w:hAnsi="Times New Roman" w:cs="Times New Roman"/>
                <w:lang w:val="ro-RO"/>
              </w:rPr>
              <w:t xml:space="preserve">3. Principles of operation of </w:t>
            </w:r>
            <w:r>
              <w:rPr>
                <w:rFonts w:ascii="Times New Roman" w:hAnsi="Times New Roman" w:cs="Times New Roman"/>
                <w:lang w:val="ro-RO"/>
              </w:rPr>
              <w:t>MAI</w:t>
            </w:r>
          </w:p>
          <w:p w14:paraId="08BEB0D6" w14:textId="77777777" w:rsidR="005C1CA5" w:rsidRPr="005C1CA5" w:rsidRDefault="005C1CA5" w:rsidP="005C1CA5">
            <w:pPr>
              <w:rPr>
                <w:rFonts w:ascii="Times New Roman" w:hAnsi="Times New Roman" w:cs="Times New Roman"/>
                <w:lang w:val="ro-RO"/>
              </w:rPr>
            </w:pPr>
            <w:r w:rsidRPr="005C1CA5">
              <w:rPr>
                <w:rFonts w:ascii="Times New Roman" w:hAnsi="Times New Roman" w:cs="Times New Roman"/>
                <w:lang w:val="ro-RO"/>
              </w:rPr>
              <w:t>4. Horticultural machinery and installations used in fruit growing and viticulture</w:t>
            </w:r>
          </w:p>
          <w:p w14:paraId="1692A76F" w14:textId="77777777" w:rsidR="005C1CA5" w:rsidRPr="005C1CA5" w:rsidRDefault="005C1CA5" w:rsidP="005C1CA5">
            <w:pPr>
              <w:rPr>
                <w:rFonts w:ascii="Times New Roman" w:hAnsi="Times New Roman" w:cs="Times New Roman"/>
                <w:lang w:val="ro-RO"/>
              </w:rPr>
            </w:pPr>
            <w:r w:rsidRPr="005C1CA5">
              <w:rPr>
                <w:rFonts w:ascii="Times New Roman" w:hAnsi="Times New Roman" w:cs="Times New Roman"/>
                <w:lang w:val="ro-RO"/>
              </w:rPr>
              <w:t>5. Rational operation of tractors</w:t>
            </w:r>
          </w:p>
          <w:p w14:paraId="1EF4302C" w14:textId="77777777" w:rsidR="00B35BAA" w:rsidRDefault="005C1CA5" w:rsidP="005C1CA5">
            <w:pPr>
              <w:rPr>
                <w:rFonts w:ascii="Times New Roman" w:hAnsi="Times New Roman" w:cs="Times New Roman"/>
                <w:lang w:val="ro-RO"/>
              </w:rPr>
            </w:pPr>
            <w:r w:rsidRPr="005C1CA5">
              <w:rPr>
                <w:rFonts w:ascii="Times New Roman" w:hAnsi="Times New Roman" w:cs="Times New Roman"/>
                <w:lang w:val="ro-RO"/>
              </w:rPr>
              <w:t>6. CAN Communication: principles of communication</w:t>
            </w:r>
          </w:p>
          <w:p w14:paraId="4D0EAC93" w14:textId="77777777" w:rsidR="005C1CA5" w:rsidRDefault="005C1CA5" w:rsidP="005C1CA5">
            <w:pPr>
              <w:rPr>
                <w:rFonts w:ascii="Times New Roman" w:hAnsi="Times New Roman" w:cs="Times New Roman"/>
                <w:lang w:val="ro-RO"/>
              </w:rPr>
            </w:pPr>
            <w:r>
              <w:rPr>
                <w:rFonts w:ascii="Times New Roman" w:hAnsi="Times New Roman" w:cs="Times New Roman"/>
                <w:lang w:val="ro-RO"/>
              </w:rPr>
              <w:t xml:space="preserve">Bibliography: </w:t>
            </w:r>
          </w:p>
          <w:p w14:paraId="6D87AD11" w14:textId="77777777" w:rsidR="005B1405" w:rsidRPr="005B1405" w:rsidRDefault="005B1405" w:rsidP="005B1405">
            <w:pPr>
              <w:rPr>
                <w:rFonts w:ascii="Times New Roman" w:hAnsi="Times New Roman" w:cs="Times New Roman"/>
                <w:lang w:val="ro-RO"/>
              </w:rPr>
            </w:pPr>
            <w:r w:rsidRPr="005B1405">
              <w:rPr>
                <w:rFonts w:ascii="Times New Roman" w:hAnsi="Times New Roman" w:cs="Times New Roman"/>
                <w:lang w:val="ro-RO"/>
              </w:rPr>
              <w:t>1.</w:t>
            </w:r>
            <w:r w:rsidRPr="005B1405">
              <w:rPr>
                <w:rFonts w:ascii="Times New Roman" w:hAnsi="Times New Roman" w:cs="Times New Roman"/>
                <w:lang w:val="ro-RO"/>
              </w:rPr>
              <w:tab/>
              <w:t>RANTA, Ovidiu, Utilaje și sisteme de transport, Curs, Editura Academic Press, 2021</w:t>
            </w:r>
          </w:p>
          <w:p w14:paraId="09074F47" w14:textId="77777777" w:rsidR="005B1405" w:rsidRPr="005B1405" w:rsidRDefault="005B1405" w:rsidP="005B1405">
            <w:pPr>
              <w:rPr>
                <w:rFonts w:ascii="Times New Roman" w:hAnsi="Times New Roman" w:cs="Times New Roman"/>
                <w:lang w:val="ro-RO"/>
              </w:rPr>
            </w:pPr>
            <w:r w:rsidRPr="005B1405">
              <w:rPr>
                <w:rFonts w:ascii="Times New Roman" w:hAnsi="Times New Roman" w:cs="Times New Roman"/>
                <w:lang w:val="ro-RO"/>
              </w:rPr>
              <w:t>2.</w:t>
            </w:r>
            <w:r w:rsidRPr="005B1405">
              <w:rPr>
                <w:rFonts w:ascii="Times New Roman" w:hAnsi="Times New Roman" w:cs="Times New Roman"/>
                <w:lang w:val="ro-RO"/>
              </w:rPr>
              <w:tab/>
              <w:t>Tehnologia automobilului modern, 2020</w:t>
            </w:r>
          </w:p>
          <w:p w14:paraId="7879120F" w14:textId="77777777" w:rsidR="005B1405" w:rsidRPr="005B1405" w:rsidRDefault="005B1405" w:rsidP="005B1405">
            <w:pPr>
              <w:rPr>
                <w:rFonts w:ascii="Times New Roman" w:hAnsi="Times New Roman" w:cs="Times New Roman"/>
                <w:lang w:val="ro-RO"/>
              </w:rPr>
            </w:pPr>
            <w:r w:rsidRPr="005B1405">
              <w:rPr>
                <w:rFonts w:ascii="Times New Roman" w:hAnsi="Times New Roman" w:cs="Times New Roman"/>
                <w:lang w:val="ro-RO"/>
              </w:rPr>
              <w:t>3.</w:t>
            </w:r>
            <w:r w:rsidRPr="005B1405">
              <w:rPr>
                <w:rFonts w:ascii="Times New Roman" w:hAnsi="Times New Roman" w:cs="Times New Roman"/>
                <w:lang w:val="ro-RO"/>
              </w:rPr>
              <w:tab/>
              <w:t>Soloman, Sabrie, Sensors Handbook, 2010, The McGraw Hill Company</w:t>
            </w:r>
          </w:p>
          <w:p w14:paraId="5E1321EF" w14:textId="57B6BD4A" w:rsidR="005C1CA5" w:rsidRDefault="005B1405" w:rsidP="005B1405">
            <w:pPr>
              <w:rPr>
                <w:rFonts w:ascii="Times New Roman" w:hAnsi="Times New Roman" w:cs="Times New Roman"/>
                <w:lang w:val="ro-RO"/>
              </w:rPr>
            </w:pPr>
            <w:r w:rsidRPr="005B1405">
              <w:rPr>
                <w:rFonts w:ascii="Times New Roman" w:hAnsi="Times New Roman" w:cs="Times New Roman"/>
                <w:lang w:val="ro-RO"/>
              </w:rPr>
              <w:t>4.</w:t>
            </w:r>
            <w:r w:rsidRPr="005B1405">
              <w:rPr>
                <w:rFonts w:ascii="Times New Roman" w:hAnsi="Times New Roman" w:cs="Times New Roman"/>
                <w:lang w:val="ro-RO"/>
              </w:rPr>
              <w:tab/>
              <w:t>Jacob, Fraden, Handbook of Modern Sensors, 2010, Springer.</w:t>
            </w:r>
          </w:p>
        </w:tc>
      </w:tr>
    </w:tbl>
    <w:p w14:paraId="51F604F8" w14:textId="77777777" w:rsidR="00E8015B" w:rsidRDefault="00E8015B" w:rsidP="00E54C3B">
      <w:pPr>
        <w:spacing w:after="0" w:line="240" w:lineRule="auto"/>
        <w:rPr>
          <w:rFonts w:ascii="Times New Roman" w:hAnsi="Times New Roman" w:cs="Times New Roman"/>
          <w:lang w:val="ro-RO"/>
        </w:rPr>
      </w:pPr>
    </w:p>
    <w:p w14:paraId="66298A97"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14:paraId="62B69D4B" w14:textId="77777777" w:rsidR="002154B8" w:rsidRDefault="002154B8" w:rsidP="00E54C3B">
      <w:pPr>
        <w:spacing w:after="0" w:line="240" w:lineRule="auto"/>
        <w:rPr>
          <w:rFonts w:ascii="Times New Roman" w:hAnsi="Times New Roman" w:cs="Times New Roman"/>
          <w:lang w:val="ro-RO"/>
        </w:rPr>
      </w:pPr>
    </w:p>
    <w:p w14:paraId="12BD294E"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7DE64DC1" w14:textId="77777777" w:rsidR="00874116" w:rsidRDefault="00874116" w:rsidP="00E54C3B">
      <w:pPr>
        <w:spacing w:after="0" w:line="240" w:lineRule="auto"/>
        <w:rPr>
          <w:rFonts w:ascii="Times New Roman" w:hAnsi="Times New Roman" w:cs="Times New Roman"/>
          <w:lang w:val="ro-RO"/>
        </w:rPr>
      </w:pPr>
    </w:p>
    <w:p w14:paraId="0741DCB4" w14:textId="77777777" w:rsidR="002154B8" w:rsidRDefault="002154B8" w:rsidP="00E54C3B">
      <w:pPr>
        <w:spacing w:after="0" w:line="240" w:lineRule="auto"/>
        <w:rPr>
          <w:rFonts w:ascii="Times New Roman" w:hAnsi="Times New Roman" w:cs="Times New Roman"/>
          <w:lang w:val="ro-RO"/>
        </w:rPr>
      </w:pPr>
    </w:p>
    <w:p w14:paraId="04BC94F9" w14:textId="77777777" w:rsidR="002154B8" w:rsidRDefault="002154B8" w:rsidP="00E54C3B">
      <w:pPr>
        <w:spacing w:after="0" w:line="240" w:lineRule="auto"/>
        <w:rPr>
          <w:rFonts w:ascii="Times New Roman" w:hAnsi="Times New Roman" w:cs="Times New Roman"/>
          <w:lang w:val="ro-RO"/>
        </w:rPr>
      </w:pPr>
    </w:p>
    <w:p w14:paraId="51ABD50B"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4818F6DD" w14:textId="77777777"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C448CD">
        <w:rPr>
          <w:rFonts w:ascii="Times New Roman" w:hAnsi="Times New Roman" w:cs="Times New Roman"/>
          <w:lang w:val="ro-RO"/>
        </w:rPr>
        <w:tab/>
      </w:r>
      <w:r w:rsidR="00C448CD">
        <w:rPr>
          <w:rFonts w:ascii="Times New Roman" w:hAnsi="Times New Roman" w:cs="Times New Roman"/>
          <w:lang w:val="ro-RO"/>
        </w:rPr>
        <w:tab/>
      </w:r>
      <w:r w:rsidR="00C448CD">
        <w:rPr>
          <w:rFonts w:ascii="Times New Roman" w:hAnsi="Times New Roman" w:cs="Times New Roman"/>
          <w:lang w:val="ro-RO"/>
        </w:rPr>
        <w:tab/>
      </w:r>
      <w:r w:rsidR="00C448CD">
        <w:rPr>
          <w:rFonts w:ascii="Times New Roman" w:hAnsi="Times New Roman" w:cs="Times New Roman"/>
          <w:lang w:val="ro-RO"/>
        </w:rPr>
        <w:tab/>
      </w:r>
      <w:r w:rsidR="00C448CD">
        <w:rPr>
          <w:rFonts w:ascii="Times New Roman" w:hAnsi="Times New Roman" w:cs="Times New Roman"/>
          <w:lang w:val="ro-RO"/>
        </w:rPr>
        <w:tab/>
      </w:r>
      <w:r w:rsidR="00C448CD">
        <w:rPr>
          <w:rFonts w:ascii="Times New Roman" w:hAnsi="Times New Roman" w:cs="Times New Roman"/>
          <w:lang w:val="ro-RO"/>
        </w:rPr>
        <w:tab/>
      </w:r>
      <w:r w:rsidR="00C448CD">
        <w:rPr>
          <w:rFonts w:ascii="Times New Roman" w:hAnsi="Times New Roman" w:cs="Times New Roman"/>
          <w:lang w:val="ro-RO"/>
        </w:rPr>
        <w:tab/>
        <w:t>Prof.Dr. Ovidiu RANTA</w:t>
      </w:r>
    </w:p>
    <w:p w14:paraId="00C35D65" w14:textId="77777777" w:rsidR="009C737C" w:rsidRDefault="009C737C" w:rsidP="009C737C">
      <w:pPr>
        <w:spacing w:after="0" w:line="240" w:lineRule="auto"/>
        <w:jc w:val="center"/>
        <w:rPr>
          <w:rFonts w:ascii="Times New Roman" w:hAnsi="Times New Roman" w:cs="Times New Roman"/>
          <w:lang w:val="ro-RO"/>
        </w:rPr>
      </w:pPr>
    </w:p>
    <w:p w14:paraId="61E2AEC0" w14:textId="5C1EC2D9"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C448CD">
        <w:rPr>
          <w:rFonts w:ascii="Times New Roman" w:hAnsi="Times New Roman" w:cs="Times New Roman"/>
          <w:lang w:val="ro-RO"/>
        </w:rPr>
        <w:t>1</w:t>
      </w:r>
      <w:r w:rsidR="005B1405">
        <w:rPr>
          <w:rFonts w:ascii="Times New Roman" w:hAnsi="Times New Roman" w:cs="Times New Roman"/>
          <w:lang w:val="ro-RO"/>
        </w:rPr>
        <w:t>6</w:t>
      </w:r>
      <w:r w:rsidR="00C448CD">
        <w:rPr>
          <w:rFonts w:ascii="Times New Roman" w:hAnsi="Times New Roman" w:cs="Times New Roman"/>
          <w:lang w:val="ro-RO"/>
        </w:rPr>
        <w:t>.03.2023</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F37BA9"/>
    <w:multiLevelType w:val="hybridMultilevel"/>
    <w:tmpl w:val="D090DC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107BC9"/>
    <w:rsid w:val="0020756A"/>
    <w:rsid w:val="002154B8"/>
    <w:rsid w:val="002B2972"/>
    <w:rsid w:val="002B2A3D"/>
    <w:rsid w:val="002E6CDA"/>
    <w:rsid w:val="00383C70"/>
    <w:rsid w:val="003A6597"/>
    <w:rsid w:val="003B29B6"/>
    <w:rsid w:val="003D017C"/>
    <w:rsid w:val="003D0525"/>
    <w:rsid w:val="004816AC"/>
    <w:rsid w:val="00551745"/>
    <w:rsid w:val="005A6FFA"/>
    <w:rsid w:val="005B1405"/>
    <w:rsid w:val="005B4CE4"/>
    <w:rsid w:val="005C1CA5"/>
    <w:rsid w:val="00695BEA"/>
    <w:rsid w:val="00761B88"/>
    <w:rsid w:val="00781597"/>
    <w:rsid w:val="007F1F43"/>
    <w:rsid w:val="008056AD"/>
    <w:rsid w:val="00840B2B"/>
    <w:rsid w:val="008633CC"/>
    <w:rsid w:val="00874116"/>
    <w:rsid w:val="00880046"/>
    <w:rsid w:val="0088741F"/>
    <w:rsid w:val="009C737C"/>
    <w:rsid w:val="009E56F4"/>
    <w:rsid w:val="00A16C33"/>
    <w:rsid w:val="00A34598"/>
    <w:rsid w:val="00A90A90"/>
    <w:rsid w:val="00AB0E4A"/>
    <w:rsid w:val="00AF7663"/>
    <w:rsid w:val="00B060AD"/>
    <w:rsid w:val="00B35659"/>
    <w:rsid w:val="00B35BAA"/>
    <w:rsid w:val="00B52F57"/>
    <w:rsid w:val="00BA2CAA"/>
    <w:rsid w:val="00BD4620"/>
    <w:rsid w:val="00BF24AE"/>
    <w:rsid w:val="00BF7FA5"/>
    <w:rsid w:val="00C06103"/>
    <w:rsid w:val="00C448CD"/>
    <w:rsid w:val="00C97671"/>
    <w:rsid w:val="00CF416F"/>
    <w:rsid w:val="00D84087"/>
    <w:rsid w:val="00D87059"/>
    <w:rsid w:val="00DA0651"/>
    <w:rsid w:val="00E54C3B"/>
    <w:rsid w:val="00E8015B"/>
    <w:rsid w:val="00EC2C17"/>
    <w:rsid w:val="00F4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5451">
      <w:bodyDiv w:val="1"/>
      <w:marLeft w:val="0"/>
      <w:marRight w:val="0"/>
      <w:marTop w:val="0"/>
      <w:marBottom w:val="0"/>
      <w:divBdr>
        <w:top w:val="none" w:sz="0" w:space="0" w:color="auto"/>
        <w:left w:val="none" w:sz="0" w:space="0" w:color="auto"/>
        <w:bottom w:val="none" w:sz="0" w:space="0" w:color="auto"/>
        <w:right w:val="none" w:sz="0" w:space="0" w:color="auto"/>
      </w:divBdr>
      <w:divsChild>
        <w:div w:id="482507822">
          <w:marLeft w:val="0"/>
          <w:marRight w:val="0"/>
          <w:marTop w:val="0"/>
          <w:marBottom w:val="0"/>
          <w:divBdr>
            <w:top w:val="none" w:sz="0" w:space="0" w:color="auto"/>
            <w:left w:val="none" w:sz="0" w:space="0" w:color="auto"/>
            <w:bottom w:val="none" w:sz="0" w:space="0" w:color="auto"/>
            <w:right w:val="none" w:sz="0" w:space="0" w:color="auto"/>
          </w:divBdr>
          <w:divsChild>
            <w:div w:id="390469044">
              <w:marLeft w:val="0"/>
              <w:marRight w:val="0"/>
              <w:marTop w:val="0"/>
              <w:marBottom w:val="0"/>
              <w:divBdr>
                <w:top w:val="none" w:sz="0" w:space="0" w:color="auto"/>
                <w:left w:val="none" w:sz="0" w:space="0" w:color="auto"/>
                <w:bottom w:val="none" w:sz="0" w:space="0" w:color="auto"/>
                <w:right w:val="none" w:sz="0" w:space="0" w:color="auto"/>
              </w:divBdr>
              <w:divsChild>
                <w:div w:id="1501698374">
                  <w:marLeft w:val="0"/>
                  <w:marRight w:val="0"/>
                  <w:marTop w:val="0"/>
                  <w:marBottom w:val="0"/>
                  <w:divBdr>
                    <w:top w:val="none" w:sz="0" w:space="0" w:color="auto"/>
                    <w:left w:val="none" w:sz="0" w:space="0" w:color="auto"/>
                    <w:bottom w:val="none" w:sz="0" w:space="0" w:color="auto"/>
                    <w:right w:val="none" w:sz="0" w:space="0" w:color="auto"/>
                  </w:divBdr>
                  <w:divsChild>
                    <w:div w:id="1097094893">
                      <w:marLeft w:val="0"/>
                      <w:marRight w:val="0"/>
                      <w:marTop w:val="0"/>
                      <w:marBottom w:val="0"/>
                      <w:divBdr>
                        <w:top w:val="none" w:sz="0" w:space="0" w:color="auto"/>
                        <w:left w:val="none" w:sz="0" w:space="0" w:color="auto"/>
                        <w:bottom w:val="none" w:sz="0" w:space="0" w:color="auto"/>
                        <w:right w:val="none" w:sz="0" w:space="0" w:color="auto"/>
                      </w:divBdr>
                      <w:divsChild>
                        <w:div w:id="662511700">
                          <w:marLeft w:val="0"/>
                          <w:marRight w:val="0"/>
                          <w:marTop w:val="0"/>
                          <w:marBottom w:val="0"/>
                          <w:divBdr>
                            <w:top w:val="none" w:sz="0" w:space="0" w:color="auto"/>
                            <w:left w:val="none" w:sz="0" w:space="0" w:color="auto"/>
                            <w:bottom w:val="none" w:sz="0" w:space="0" w:color="auto"/>
                            <w:right w:val="none" w:sz="0" w:space="0" w:color="auto"/>
                          </w:divBdr>
                          <w:divsChild>
                            <w:div w:id="434248023">
                              <w:marLeft w:val="0"/>
                              <w:marRight w:val="0"/>
                              <w:marTop w:val="0"/>
                              <w:marBottom w:val="0"/>
                              <w:divBdr>
                                <w:top w:val="none" w:sz="0" w:space="0" w:color="auto"/>
                                <w:left w:val="none" w:sz="0" w:space="0" w:color="auto"/>
                                <w:bottom w:val="none" w:sz="0" w:space="0" w:color="auto"/>
                                <w:right w:val="none" w:sz="0" w:space="0" w:color="auto"/>
                              </w:divBdr>
                              <w:divsChild>
                                <w:div w:id="587152065">
                                  <w:marLeft w:val="0"/>
                                  <w:marRight w:val="0"/>
                                  <w:marTop w:val="0"/>
                                  <w:marBottom w:val="0"/>
                                  <w:divBdr>
                                    <w:top w:val="none" w:sz="0" w:space="0" w:color="auto"/>
                                    <w:left w:val="none" w:sz="0" w:space="0" w:color="auto"/>
                                    <w:bottom w:val="none" w:sz="0" w:space="0" w:color="auto"/>
                                    <w:right w:val="none" w:sz="0" w:space="0" w:color="auto"/>
                                  </w:divBdr>
                                  <w:divsChild>
                                    <w:div w:id="898318932">
                                      <w:marLeft w:val="0"/>
                                      <w:marRight w:val="0"/>
                                      <w:marTop w:val="0"/>
                                      <w:marBottom w:val="0"/>
                                      <w:divBdr>
                                        <w:top w:val="none" w:sz="0" w:space="0" w:color="auto"/>
                                        <w:left w:val="none" w:sz="0" w:space="0" w:color="auto"/>
                                        <w:bottom w:val="none" w:sz="0" w:space="0" w:color="auto"/>
                                        <w:right w:val="none" w:sz="0" w:space="0" w:color="auto"/>
                                      </w:divBdr>
                                      <w:divsChild>
                                        <w:div w:id="597566311">
                                          <w:marLeft w:val="0"/>
                                          <w:marRight w:val="0"/>
                                          <w:marTop w:val="0"/>
                                          <w:marBottom w:val="0"/>
                                          <w:divBdr>
                                            <w:top w:val="none" w:sz="0" w:space="0" w:color="auto"/>
                                            <w:left w:val="none" w:sz="0" w:space="0" w:color="auto"/>
                                            <w:bottom w:val="none" w:sz="0" w:space="0" w:color="auto"/>
                                            <w:right w:val="none" w:sz="0" w:space="0" w:color="auto"/>
                                          </w:divBdr>
                                          <w:divsChild>
                                            <w:div w:id="1671643929">
                                              <w:marLeft w:val="0"/>
                                              <w:marRight w:val="0"/>
                                              <w:marTop w:val="0"/>
                                              <w:marBottom w:val="0"/>
                                              <w:divBdr>
                                                <w:top w:val="none" w:sz="0" w:space="0" w:color="auto"/>
                                                <w:left w:val="none" w:sz="0" w:space="0" w:color="auto"/>
                                                <w:bottom w:val="none" w:sz="0" w:space="0" w:color="auto"/>
                                                <w:right w:val="none" w:sz="0" w:space="0" w:color="auto"/>
                                              </w:divBdr>
                                              <w:divsChild>
                                                <w:div w:id="1676806090">
                                                  <w:marLeft w:val="0"/>
                                                  <w:marRight w:val="0"/>
                                                  <w:marTop w:val="0"/>
                                                  <w:marBottom w:val="0"/>
                                                  <w:divBdr>
                                                    <w:top w:val="none" w:sz="0" w:space="0" w:color="auto"/>
                                                    <w:left w:val="none" w:sz="0" w:space="0" w:color="auto"/>
                                                    <w:bottom w:val="none" w:sz="0" w:space="0" w:color="auto"/>
                                                    <w:right w:val="none" w:sz="0" w:space="0" w:color="auto"/>
                                                  </w:divBdr>
                                                  <w:divsChild>
                                                    <w:div w:id="1910190576">
                                                      <w:marLeft w:val="0"/>
                                                      <w:marRight w:val="0"/>
                                                      <w:marTop w:val="0"/>
                                                      <w:marBottom w:val="0"/>
                                                      <w:divBdr>
                                                        <w:top w:val="none" w:sz="0" w:space="0" w:color="auto"/>
                                                        <w:left w:val="none" w:sz="0" w:space="0" w:color="auto"/>
                                                        <w:bottom w:val="none" w:sz="0" w:space="0" w:color="auto"/>
                                                        <w:right w:val="none" w:sz="0" w:space="0" w:color="auto"/>
                                                      </w:divBdr>
                                                      <w:divsChild>
                                                        <w:div w:id="1406949625">
                                                          <w:marLeft w:val="0"/>
                                                          <w:marRight w:val="0"/>
                                                          <w:marTop w:val="0"/>
                                                          <w:marBottom w:val="0"/>
                                                          <w:divBdr>
                                                            <w:top w:val="none" w:sz="0" w:space="0" w:color="auto"/>
                                                            <w:left w:val="none" w:sz="0" w:space="0" w:color="auto"/>
                                                            <w:bottom w:val="none" w:sz="0" w:space="0" w:color="auto"/>
                                                            <w:right w:val="none" w:sz="0" w:space="0" w:color="auto"/>
                                                          </w:divBdr>
                                                          <w:divsChild>
                                                            <w:div w:id="953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231393">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665862976">
      <w:bodyDiv w:val="1"/>
      <w:marLeft w:val="0"/>
      <w:marRight w:val="0"/>
      <w:marTop w:val="0"/>
      <w:marBottom w:val="0"/>
      <w:divBdr>
        <w:top w:val="none" w:sz="0" w:space="0" w:color="auto"/>
        <w:left w:val="none" w:sz="0" w:space="0" w:color="auto"/>
        <w:bottom w:val="none" w:sz="0" w:space="0" w:color="auto"/>
        <w:right w:val="none" w:sz="0" w:space="0" w:color="auto"/>
      </w:divBdr>
    </w:div>
    <w:div w:id="20060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5460-4F2E-416B-8736-04DAE4CD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1450</Words>
  <Characters>8268</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2023-03-17T08:44:00Z</dcterms:created>
  <dcterms:modified xsi:type="dcterms:W3CDTF">2023-03-17T08:44:00Z</dcterms:modified>
</cp:coreProperties>
</file>