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C9B8" w14:textId="77777777" w:rsidR="002154B8" w:rsidRPr="00102191" w:rsidRDefault="002154B8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048F5E6E" w14:textId="77777777" w:rsidR="002154B8" w:rsidRPr="00102191" w:rsidRDefault="002154B8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</w:p>
    <w:p w14:paraId="0B26597D" w14:textId="50622316" w:rsidR="0000565E" w:rsidRPr="00102191" w:rsidRDefault="00DA0651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</w:pP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Informații </w:t>
      </w:r>
      <w:r w:rsidR="0000565E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necesare pentru publicarea pe site-ul </w:t>
      </w:r>
      <w:r w:rsidR="00896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M</w:t>
      </w:r>
      <w:r w:rsidR="00896BF1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inisterului </w:t>
      </w:r>
      <w:r w:rsidR="00896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E</w:t>
      </w:r>
      <w:r w:rsidR="00896BF1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ducaţiei </w:t>
      </w:r>
      <w:r w:rsidR="0000565E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</w:t>
      </w:r>
      <w:r w:rsidRPr="00102191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posturil</w:t>
      </w:r>
      <w:r w:rsidR="0000565E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or</w:t>
      </w: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didactice şi de cercetare vacante scoase la concurs de USAMV Cluj-Napoca în </w:t>
      </w:r>
    </w:p>
    <w:p w14:paraId="5943B460" w14:textId="1F6A99A6" w:rsidR="00DA0651" w:rsidRPr="00102191" w:rsidRDefault="00DA0651" w:rsidP="001021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</w:pP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semestrul </w:t>
      </w:r>
      <w:r w:rsidR="007B7AD3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</w:t>
      </w:r>
      <w:r w:rsidR="009B29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I</w:t>
      </w:r>
      <w:r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, an universitar </w:t>
      </w:r>
      <w:r w:rsidR="007B7AD3" w:rsidRPr="001021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2023-2024</w:t>
      </w:r>
    </w:p>
    <w:p w14:paraId="5E1551BC" w14:textId="77777777" w:rsidR="00DA0651" w:rsidRPr="00102191" w:rsidRDefault="00DA0651" w:rsidP="001021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ED8D0F" w14:textId="6269C220" w:rsidR="00DA0651" w:rsidRPr="00102191" w:rsidRDefault="00DA0651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Anunţurile referitoare la posturile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de conferenţiar universitar, profesor universitar, cercetător ştiinţific gradul II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cercetător ştiinţific gradul I 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vor fi completate şi cu informaţia în limba engleză. Pentru posturile de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asistent și șef de lucrări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informațiile vor fi doar în limba română</w:t>
      </w:r>
      <w:r w:rsidR="00896BF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18CE887" w14:textId="77777777" w:rsidR="009C737C" w:rsidRPr="00102191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576"/>
        <w:gridCol w:w="7324"/>
      </w:tblGrid>
      <w:tr w:rsidR="00176F9B" w:rsidRPr="00102191" w14:paraId="6383A841" w14:textId="77777777" w:rsidTr="0062525B">
        <w:tc>
          <w:tcPr>
            <w:tcW w:w="2123" w:type="dxa"/>
            <w:vMerge w:val="restart"/>
            <w:vAlign w:val="center"/>
          </w:tcPr>
          <w:p w14:paraId="15C13972" w14:textId="77777777" w:rsidR="00176F9B" w:rsidRPr="00102191" w:rsidRDefault="00176F9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14:paraId="30C578F2" w14:textId="77777777" w:rsidR="00176F9B" w:rsidRPr="00102191" w:rsidRDefault="00176F9B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22BDB98A" w14:textId="77777777" w:rsidR="00176F9B" w:rsidRPr="00102191" w:rsidRDefault="00176F9B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UNIVERSITATEA DE ȘTIINȚE AGRICOLE ȘI MEDICINĂ VETERINARĂ CLUJ-NAPOCA</w:t>
            </w:r>
          </w:p>
        </w:tc>
      </w:tr>
      <w:tr w:rsidR="00176F9B" w:rsidRPr="00102191" w14:paraId="73ADF295" w14:textId="77777777" w:rsidTr="0062525B">
        <w:tc>
          <w:tcPr>
            <w:tcW w:w="2123" w:type="dxa"/>
            <w:vMerge/>
            <w:vAlign w:val="center"/>
          </w:tcPr>
          <w:p w14:paraId="4CDAA1E3" w14:textId="77777777" w:rsidR="00176F9B" w:rsidRPr="00102191" w:rsidRDefault="00176F9B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A816292" w14:textId="77777777" w:rsidR="00176F9B" w:rsidRPr="00102191" w:rsidRDefault="00176F9B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50AF6476" w14:textId="55F40B1F" w:rsidR="00176F9B" w:rsidRPr="00102191" w:rsidRDefault="00176F9B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A1D" w:rsidRPr="00102191" w14:paraId="5A37ACDE" w14:textId="77777777" w:rsidTr="0062525B">
        <w:tc>
          <w:tcPr>
            <w:tcW w:w="2123" w:type="dxa"/>
            <w:vMerge w:val="restart"/>
            <w:vAlign w:val="center"/>
          </w:tcPr>
          <w:p w14:paraId="734037A9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14:paraId="01A44037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5402E2A" w14:textId="77777777" w:rsidR="00C05A1D" w:rsidRPr="00102191" w:rsidRDefault="00C05A1D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FACULTATEA DE ŞTIINŢA ŞI TEHNOLOGIA ALIMENTELOR</w:t>
            </w:r>
          </w:p>
        </w:tc>
      </w:tr>
      <w:tr w:rsidR="00C05A1D" w:rsidRPr="00102191" w14:paraId="00737683" w14:textId="77777777" w:rsidTr="0062525B">
        <w:tc>
          <w:tcPr>
            <w:tcW w:w="2123" w:type="dxa"/>
            <w:vMerge/>
            <w:vAlign w:val="center"/>
          </w:tcPr>
          <w:p w14:paraId="24EF9B0D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71C0E27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2A57AC23" w14:textId="0E5B8021" w:rsidR="00C05A1D" w:rsidRPr="00102191" w:rsidRDefault="00C05A1D" w:rsidP="0010219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5A1D" w:rsidRPr="00102191" w14:paraId="47FC29E0" w14:textId="77777777" w:rsidTr="0062525B">
        <w:tc>
          <w:tcPr>
            <w:tcW w:w="2123" w:type="dxa"/>
            <w:vMerge w:val="restart"/>
            <w:vAlign w:val="center"/>
          </w:tcPr>
          <w:p w14:paraId="6896311E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14:paraId="64E72836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2FE7C88" w14:textId="77777777" w:rsidR="00C05A1D" w:rsidRPr="00102191" w:rsidRDefault="00C05A1D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ȘTIINȚA ALIMENTELOR</w:t>
            </w:r>
          </w:p>
        </w:tc>
      </w:tr>
      <w:tr w:rsidR="00C05A1D" w:rsidRPr="00102191" w14:paraId="2F0B097D" w14:textId="77777777" w:rsidTr="0062525B">
        <w:tc>
          <w:tcPr>
            <w:tcW w:w="2123" w:type="dxa"/>
            <w:vMerge/>
            <w:vAlign w:val="center"/>
          </w:tcPr>
          <w:p w14:paraId="2FDF4041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2B0DB33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75D60858" w14:textId="674F19A0" w:rsidR="00C05A1D" w:rsidRPr="00102191" w:rsidRDefault="00C05A1D" w:rsidP="001021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5A1D" w:rsidRPr="00102191" w14:paraId="2AC42A93" w14:textId="77777777" w:rsidTr="0062525B">
        <w:tc>
          <w:tcPr>
            <w:tcW w:w="2123" w:type="dxa"/>
            <w:vMerge w:val="restart"/>
            <w:vAlign w:val="center"/>
          </w:tcPr>
          <w:p w14:paraId="5577BB14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14:paraId="6D50D0B8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5064169B" w14:textId="18F57796" w:rsidR="00C05A1D" w:rsidRPr="00102191" w:rsidRDefault="00EC409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II/B/</w:t>
            </w:r>
            <w:r w:rsid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C05A1D" w:rsidRPr="00102191" w14:paraId="4646AC04" w14:textId="77777777" w:rsidTr="0062525B">
        <w:tc>
          <w:tcPr>
            <w:tcW w:w="2123" w:type="dxa"/>
            <w:vMerge/>
            <w:vAlign w:val="center"/>
          </w:tcPr>
          <w:p w14:paraId="42A22351" w14:textId="77777777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131B310" w14:textId="77777777" w:rsidR="00C05A1D" w:rsidRPr="00102191" w:rsidRDefault="00C05A1D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4AAF6872" w14:textId="5FE8E1A0" w:rsidR="00C05A1D" w:rsidRPr="00102191" w:rsidRDefault="00C05A1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6D65" w:rsidRPr="00102191" w14:paraId="322CE06B" w14:textId="77777777" w:rsidTr="0062525B">
        <w:tc>
          <w:tcPr>
            <w:tcW w:w="2123" w:type="dxa"/>
            <w:vMerge w:val="restart"/>
            <w:vAlign w:val="center"/>
          </w:tcPr>
          <w:p w14:paraId="2041DDB0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14:paraId="19E26050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C959975" w14:textId="08DB0A50" w:rsidR="006A6D65" w:rsidRPr="00102191" w:rsidRDefault="00704B5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 LUCR</w:t>
            </w:r>
            <w:r w:rsidRPr="00102191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</w:t>
            </w:r>
          </w:p>
        </w:tc>
      </w:tr>
      <w:tr w:rsidR="006A6D65" w:rsidRPr="00102191" w14:paraId="19501681" w14:textId="77777777" w:rsidTr="0062525B">
        <w:tc>
          <w:tcPr>
            <w:tcW w:w="2123" w:type="dxa"/>
            <w:vMerge/>
            <w:vAlign w:val="center"/>
          </w:tcPr>
          <w:p w14:paraId="7EAA2436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03C266C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7E9AF258" w14:textId="5F3C2CDD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6D65" w:rsidRPr="00102191" w14:paraId="649914C9" w14:textId="77777777" w:rsidTr="0062525B">
        <w:tc>
          <w:tcPr>
            <w:tcW w:w="2123" w:type="dxa"/>
            <w:vMerge w:val="restart"/>
            <w:vAlign w:val="center"/>
          </w:tcPr>
          <w:p w14:paraId="307C0225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14:paraId="206B1086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4665984E" w14:textId="44F50C0E" w:rsidR="006A6D65" w:rsidRPr="00102191" w:rsidRDefault="00704B5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Chimia alimentelor </w:t>
            </w:r>
            <w:r w:rsidR="00030719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(CEPA, TPPA, IPA)</w:t>
            </w:r>
          </w:p>
          <w:p w14:paraId="4290C7F2" w14:textId="0DAFBEA8" w:rsidR="00C2250F" w:rsidRPr="00102191" w:rsidRDefault="00704B5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Biotehnologii speciale </w:t>
            </w:r>
            <w:r w:rsidR="00C2250F"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(TPPA, IPA)</w:t>
            </w:r>
          </w:p>
          <w:p w14:paraId="00F1D9FE" w14:textId="0C38AA1E" w:rsidR="00C2250F" w:rsidRDefault="00704B5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Siguranța </w:t>
            </w:r>
            <w:r w:rsidR="00896BF1"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alimentar</w:t>
            </w:r>
            <w:r w:rsidR="00896B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896BF1"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96B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dezvoltarea de noi produse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(SAPCO)</w:t>
            </w:r>
          </w:p>
          <w:p w14:paraId="21BB84C4" w14:textId="46C72098" w:rsidR="00704B5C" w:rsidRDefault="00704B5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Introduction to the Agrifood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(MCA)</w:t>
            </w:r>
          </w:p>
          <w:p w14:paraId="47536010" w14:textId="2CFC095F" w:rsidR="00704B5C" w:rsidRPr="00102191" w:rsidRDefault="00704B5C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Techno-managerial principles in the agrifood chain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(MCA)</w:t>
            </w:r>
          </w:p>
        </w:tc>
      </w:tr>
      <w:tr w:rsidR="006A6D65" w:rsidRPr="00102191" w14:paraId="3786B8E6" w14:textId="77777777" w:rsidTr="0062525B">
        <w:tc>
          <w:tcPr>
            <w:tcW w:w="2123" w:type="dxa"/>
            <w:vMerge/>
            <w:vAlign w:val="center"/>
          </w:tcPr>
          <w:p w14:paraId="5FBF4E17" w14:textId="7777777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923B7D9" w14:textId="77777777" w:rsidR="006A6D65" w:rsidRPr="00102191" w:rsidRDefault="006A6D65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5AF30153" w14:textId="055EFEA7" w:rsidR="006A6D65" w:rsidRPr="00102191" w:rsidRDefault="006A6D65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14940" w:rsidRPr="00102191" w14:paraId="015BE742" w14:textId="77777777" w:rsidTr="0062525B">
        <w:tc>
          <w:tcPr>
            <w:tcW w:w="2123" w:type="dxa"/>
            <w:vMerge w:val="restart"/>
            <w:vAlign w:val="center"/>
          </w:tcPr>
          <w:p w14:paraId="46703109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14:paraId="59160C2C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3DDDCF06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Ingineria Resurselor Vegetale și Animale</w:t>
            </w:r>
          </w:p>
        </w:tc>
      </w:tr>
      <w:tr w:rsidR="00814940" w:rsidRPr="00102191" w14:paraId="07607010" w14:textId="77777777" w:rsidTr="0062525B">
        <w:tc>
          <w:tcPr>
            <w:tcW w:w="2123" w:type="dxa"/>
            <w:vMerge/>
            <w:vAlign w:val="center"/>
          </w:tcPr>
          <w:p w14:paraId="3DC38CCB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1FD1BF8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3626BE54" w14:textId="285BF6DB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940" w:rsidRPr="00102191" w14:paraId="459BCED3" w14:textId="77777777" w:rsidTr="0062525B">
        <w:tc>
          <w:tcPr>
            <w:tcW w:w="2123" w:type="dxa"/>
            <w:vMerge w:val="restart"/>
            <w:vAlign w:val="center"/>
          </w:tcPr>
          <w:p w14:paraId="19B7DD99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14:paraId="3DBCEA82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137D5259" w14:textId="43A02335" w:rsidR="004944BC" w:rsidRPr="00102191" w:rsidRDefault="004944BC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Postul de </w:t>
            </w:r>
            <w:r w:rsidR="0051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șef lucrări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poziția vacantă II/B/</w:t>
            </w:r>
            <w:r w:rsidR="007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prevăzut în Statul de funcții al personalului didactic și de cercetare al Departamentului Știința Alimentelor, aprobat în anul universitar 2023-2024, conține o normă de </w:t>
            </w:r>
            <w:r w:rsidR="007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14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 convenționale cuprinzând ore de curs</w:t>
            </w:r>
            <w:r w:rsidR="00B11B28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proiect, seminar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și lucrări practice:</w:t>
            </w:r>
          </w:p>
          <w:p w14:paraId="49CCE0FF" w14:textId="3DF2C3D8" w:rsidR="0062525B" w:rsidRPr="00102191" w:rsidRDefault="00704B5C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0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Chimia alimentelor</w:t>
            </w: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871C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–</w:t>
            </w:r>
            <w:r w:rsidR="000A49B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62525B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curs comun</w:t>
            </w:r>
            <w:r w:rsidR="000A49B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62525B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CEPA, TPPA, IPA</w:t>
            </w:r>
          </w:p>
          <w:p w14:paraId="53E0671C" w14:textId="7DF59418" w:rsidR="00070B50" w:rsidRPr="00102191" w:rsidRDefault="00070B50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anul I, CEPA, semestrul I</w:t>
            </w:r>
            <w:r w:rsidR="007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nivel licență;</w:t>
            </w:r>
          </w:p>
          <w:p w14:paraId="62E07A28" w14:textId="0F52FE61" w:rsidR="00070B50" w:rsidRPr="00102191" w:rsidRDefault="00070B50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0,67 ore/săptămână, anul I, TPPA,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semestrul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="007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nivel licență</w:t>
            </w:r>
          </w:p>
          <w:p w14:paraId="58BB3A54" w14:textId="32F22A71" w:rsidR="00070B50" w:rsidRPr="00102191" w:rsidRDefault="00070B50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0,67 ore/săptămână,  anul I, IPA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semestrul I</w:t>
            </w:r>
            <w:r w:rsidR="007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nivel licență</w:t>
            </w:r>
          </w:p>
          <w:p w14:paraId="69BB02A5" w14:textId="14ABE82E" w:rsidR="00757FFD" w:rsidRPr="00102191" w:rsidRDefault="00704B5C" w:rsidP="001021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0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Biotehnologii speciale</w:t>
            </w:r>
            <w:r w:rsidRPr="00704B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 w:rsidR="000A49BE" w:rsidRPr="001021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curs comun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TPPA, IPA</w:t>
            </w:r>
          </w:p>
          <w:p w14:paraId="1E679E07" w14:textId="4B8DFCF6" w:rsidR="00757FFD" w:rsidRPr="00102191" w:rsidRDefault="00704B5C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1,00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ore/săptămână, anul I</w:t>
            </w:r>
            <w:r w:rsid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II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TPPA, semestrul I, nivel licență</w:t>
            </w:r>
          </w:p>
          <w:p w14:paraId="08263C6D" w14:textId="09A3B999" w:rsidR="00757FFD" w:rsidRPr="00102191" w:rsidRDefault="00704B5C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1,00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ore/săptămână,  anul I</w:t>
            </w:r>
            <w:r w:rsid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II</w:t>
            </w:r>
            <w:r w:rsidR="00757FFD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IPA semestrul I, nivel licență</w:t>
            </w:r>
          </w:p>
          <w:p w14:paraId="3DE8D8D2" w14:textId="6569E176" w:rsidR="00F42566" w:rsidRPr="00704B5C" w:rsidRDefault="00704B5C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Siguranța </w:t>
            </w:r>
            <w:r w:rsidR="00D03337" w:rsidRPr="0070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alimentar</w:t>
            </w:r>
            <w:r w:rsidR="00D033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ă</w:t>
            </w:r>
            <w:r w:rsidR="00D03337" w:rsidRPr="0070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D033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î</w:t>
            </w:r>
            <w:r w:rsidRPr="0070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 dezvoltarea de noi produse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040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proiect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SAPCO</w:t>
            </w:r>
          </w:p>
          <w:p w14:paraId="28D2C51C" w14:textId="63BA849D" w:rsidR="00F42566" w:rsidRPr="00102191" w:rsidRDefault="00EC1F64" w:rsidP="0010219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  <w:r w:rsidR="007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ore 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/săptămână</w:t>
            </w:r>
            <w:r w:rsidR="00204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proiect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anul </w:t>
            </w:r>
            <w:r w:rsidR="000F4B4E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semestrul I</w:t>
            </w:r>
            <w:r w:rsid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nivel master;</w:t>
            </w:r>
          </w:p>
          <w:p w14:paraId="38E08E53" w14:textId="29FB4A21" w:rsidR="00F42566" w:rsidRPr="00102191" w:rsidRDefault="00522F80" w:rsidP="00102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F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Introduction to the Agrifood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42566"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curs </w:t>
            </w:r>
            <w:r w:rsidR="00D033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i </w:t>
            </w:r>
            <w:r w:rsidR="00665A29"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>seminar</w:t>
            </w:r>
            <w:r w:rsidR="00F42566"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="00F42566"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34AEC821" w14:textId="4FAA5B0E" w:rsidR="00522F80" w:rsidRPr="00522F80" w:rsidRDefault="00522F80" w:rsidP="00522F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1,57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/săptămână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anul I, semestrul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nivel master</w:t>
            </w:r>
          </w:p>
          <w:p w14:paraId="19C0E71D" w14:textId="34F36FD4" w:rsidR="00814940" w:rsidRPr="00522F80" w:rsidRDefault="00522F80" w:rsidP="00522F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r w:rsidR="00F42566"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88</w:t>
            </w:r>
            <w:r w:rsidR="00F42566"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ore</w:t>
            </w:r>
            <w:r w:rsidR="00B960E9"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grupă</w:t>
            </w:r>
            <w:r w:rsidR="00B960E9"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="00F42566"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/săptămână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seminar</w:t>
            </w:r>
            <w:r w:rsidR="00F42566"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anul I, semestrul I, nivel master;</w:t>
            </w:r>
          </w:p>
          <w:p w14:paraId="0F0F5F44" w14:textId="28579ACC" w:rsidR="00522F80" w:rsidRPr="00102191" w:rsidRDefault="00522F80" w:rsidP="0052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F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Techno-managerial principles in the agrifood chain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curs </w:t>
            </w:r>
            <w:r w:rsidR="002040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i </w:t>
            </w:r>
            <w:r w:rsidRPr="00102191">
              <w:rPr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seminar </w:t>
            </w:r>
            <w:r w:rsidRPr="0010219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MCA</w:t>
            </w:r>
          </w:p>
          <w:p w14:paraId="5BC6629B" w14:textId="647563B7" w:rsidR="00522F80" w:rsidRPr="00522F80" w:rsidRDefault="00522F80" w:rsidP="00522F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3,13 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/săptămână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anul I, semestrul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nivel master</w:t>
            </w:r>
          </w:p>
          <w:p w14:paraId="74463CEA" w14:textId="58E2F5D1" w:rsidR="00665A29" w:rsidRPr="00522F80" w:rsidRDefault="00522F80" w:rsidP="00522F8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</w:t>
            </w:r>
            <w:r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,88 ore</w:t>
            </w:r>
            <w:r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*1 grupă</w:t>
            </w:r>
            <w:r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/săptămână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seminar</w:t>
            </w:r>
            <w:r w:rsidRPr="0052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, anul I, semestrul I, nivel master;</w:t>
            </w:r>
          </w:p>
        </w:tc>
      </w:tr>
      <w:tr w:rsidR="00814940" w:rsidRPr="00102191" w14:paraId="2AAAA4E8" w14:textId="77777777" w:rsidTr="0062525B">
        <w:tc>
          <w:tcPr>
            <w:tcW w:w="2123" w:type="dxa"/>
            <w:vMerge/>
            <w:vAlign w:val="center"/>
          </w:tcPr>
          <w:p w14:paraId="055A4B33" w14:textId="77777777" w:rsidR="00814940" w:rsidRPr="00102191" w:rsidRDefault="00814940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4038F22" w14:textId="77777777" w:rsidR="00814940" w:rsidRPr="00102191" w:rsidRDefault="00814940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2348607F" w14:textId="067F590C" w:rsidR="00665A29" w:rsidRPr="00522F80" w:rsidRDefault="00665A29" w:rsidP="00522F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4186" w:rsidRPr="00102191" w14:paraId="1C33F52C" w14:textId="77777777" w:rsidTr="0062525B">
        <w:tc>
          <w:tcPr>
            <w:tcW w:w="2123" w:type="dxa"/>
            <w:vMerge w:val="restart"/>
            <w:vAlign w:val="center"/>
          </w:tcPr>
          <w:p w14:paraId="6F8517AB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14:paraId="5FE9EE95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2C72C6E3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regătirea şi efectuarea orelor de curs, lucrări practice și proiect pentru disciplinele cuprinse în norma didactică;</w:t>
            </w:r>
          </w:p>
          <w:p w14:paraId="4A44B680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Î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ntocmirea și actualizarea periodic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ӑ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 a fişelor de disciplină;</w:t>
            </w:r>
          </w:p>
          <w:p w14:paraId="491A23A4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Organizarea examenelor la disciplinele din norma didactică;</w:t>
            </w:r>
          </w:p>
          <w:p w14:paraId="0AD62DF0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Consultaţii pentru studenţi asigurate la disciplinele din normă;</w:t>
            </w:r>
          </w:p>
          <w:p w14:paraId="55ACFE1E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Îndrumare proiecte licenţă;</w:t>
            </w:r>
          </w:p>
          <w:p w14:paraId="689DABFF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Elaborare materiale didactice;</w:t>
            </w:r>
          </w:p>
          <w:p w14:paraId="03DC5372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Activitate de cercetare ştiinţifică;</w:t>
            </w:r>
          </w:p>
          <w:p w14:paraId="3679EEEB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Îndrumare cercuri ştiinţifice studenţeşti;</w:t>
            </w:r>
          </w:p>
          <w:p w14:paraId="7ECF712D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Participare la manifestări ştiinţifice;</w:t>
            </w:r>
          </w:p>
          <w:p w14:paraId="7735DA4F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P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articipare la activităţile administrative, de învăţământ, de consultanţă şi de cercetare ale disciplinei şi ale departamentului;</w:t>
            </w:r>
          </w:p>
          <w:p w14:paraId="6804F86A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 xml:space="preserve">Activităţi de promovare şi legătură cu mediul economic; </w:t>
            </w:r>
          </w:p>
          <w:p w14:paraId="21BAF41E" w14:textId="77777777" w:rsidR="003E4186" w:rsidRPr="00102191" w:rsidRDefault="003E4186" w:rsidP="001021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BE"/>
              </w:rPr>
              <w:t>A</w:t>
            </w:r>
            <w:r w:rsidRPr="001021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lte activităţi pentru pregătirea practică şi teoretică a studenţilor.</w:t>
            </w:r>
          </w:p>
        </w:tc>
      </w:tr>
      <w:tr w:rsidR="003E4186" w:rsidRPr="00102191" w14:paraId="64EF5DB5" w14:textId="77777777" w:rsidTr="0062525B">
        <w:tc>
          <w:tcPr>
            <w:tcW w:w="2123" w:type="dxa"/>
            <w:vMerge/>
            <w:vAlign w:val="center"/>
          </w:tcPr>
          <w:p w14:paraId="10515D66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C78BF50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418D4DD3" w14:textId="629E1E19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4186" w:rsidRPr="00102191" w14:paraId="0CCAB4E9" w14:textId="77777777" w:rsidTr="0062525B">
        <w:trPr>
          <w:trHeight w:val="366"/>
        </w:trPr>
        <w:tc>
          <w:tcPr>
            <w:tcW w:w="2123" w:type="dxa"/>
            <w:vMerge w:val="restart"/>
            <w:vAlign w:val="center"/>
          </w:tcPr>
          <w:p w14:paraId="4DEAE296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Tematica probelor de concurs şi bibliografia</w:t>
            </w:r>
          </w:p>
        </w:tc>
        <w:tc>
          <w:tcPr>
            <w:tcW w:w="567" w:type="dxa"/>
            <w:vAlign w:val="center"/>
          </w:tcPr>
          <w:p w14:paraId="47037BAB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</w:t>
            </w:r>
          </w:p>
        </w:tc>
        <w:tc>
          <w:tcPr>
            <w:tcW w:w="7732" w:type="dxa"/>
          </w:tcPr>
          <w:p w14:paraId="24D8D76B" w14:textId="280390C5" w:rsidR="00294EE3" w:rsidRPr="00294EE3" w:rsidRDefault="0083206E" w:rsidP="00294E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Tematică:</w:t>
            </w:r>
          </w:p>
          <w:p w14:paraId="5F5F16FA" w14:textId="0FB5AD3E" w:rsidR="00294EE3" w:rsidRPr="00294EE3" w:rsidRDefault="00294EE3" w:rsidP="00CF13E7">
            <w:pPr>
              <w:pStyle w:val="Defaul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94EE3">
              <w:rPr>
                <w:lang w:val="en-US"/>
              </w:rPr>
              <w:t xml:space="preserve">lasificarea </w:t>
            </w:r>
            <w:r w:rsidR="004F73A8">
              <w:rPr>
                <w:lang w:val="en-US"/>
              </w:rPr>
              <w:t>ș</w:t>
            </w:r>
            <w:r w:rsidR="004F73A8" w:rsidRPr="00294EE3">
              <w:rPr>
                <w:lang w:val="en-US"/>
              </w:rPr>
              <w:t xml:space="preserve">i </w:t>
            </w:r>
            <w:r w:rsidRPr="00294EE3">
              <w:rPr>
                <w:lang w:val="en-US"/>
              </w:rPr>
              <w:t xml:space="preserve">caracterizarea </w:t>
            </w:r>
            <w:r w:rsidR="004F73A8" w:rsidRPr="00294EE3">
              <w:rPr>
                <w:lang w:val="en-US"/>
              </w:rPr>
              <w:t>chimic</w:t>
            </w:r>
            <w:r w:rsidR="004F73A8">
              <w:rPr>
                <w:lang w:val="en-US"/>
              </w:rPr>
              <w:t>ă</w:t>
            </w:r>
            <w:r w:rsidR="004F73A8" w:rsidRPr="00294EE3">
              <w:rPr>
                <w:lang w:val="en-US"/>
              </w:rPr>
              <w:t xml:space="preserve"> general</w:t>
            </w:r>
            <w:r w:rsidR="004F73A8">
              <w:rPr>
                <w:lang w:val="en-US"/>
              </w:rPr>
              <w:t>ă</w:t>
            </w:r>
            <w:r w:rsidR="004F73A8" w:rsidRPr="00294EE3">
              <w:rPr>
                <w:lang w:val="en-US"/>
              </w:rPr>
              <w:t xml:space="preserve"> </w:t>
            </w:r>
            <w:r w:rsidRPr="00294EE3">
              <w:rPr>
                <w:lang w:val="en-US"/>
              </w:rPr>
              <w:t xml:space="preserve">a alimentelor              </w:t>
            </w:r>
          </w:p>
          <w:p w14:paraId="5E015C85" w14:textId="775859AD" w:rsidR="00294EE3" w:rsidRPr="00294EE3" w:rsidRDefault="00294EE3" w:rsidP="00CF13E7">
            <w:pPr>
              <w:pStyle w:val="Defaul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94EE3">
              <w:rPr>
                <w:lang w:val="en-US"/>
              </w:rPr>
              <w:t xml:space="preserve">ompoziţia chimică a alimentelor        </w:t>
            </w:r>
          </w:p>
          <w:p w14:paraId="75474323" w14:textId="6730F42D" w:rsidR="00294EE3" w:rsidRPr="00294EE3" w:rsidRDefault="004F73A8" w:rsidP="00CF13E7">
            <w:pPr>
              <w:pStyle w:val="Default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294EE3">
              <w:rPr>
                <w:lang w:val="en-US"/>
              </w:rPr>
              <w:t>odific</w:t>
            </w:r>
            <w:r>
              <w:rPr>
                <w:lang w:val="en-US"/>
              </w:rPr>
              <w:t>ă</w:t>
            </w:r>
            <w:r w:rsidRPr="00294EE3">
              <w:rPr>
                <w:lang w:val="en-US"/>
              </w:rPr>
              <w:t xml:space="preserve">ri </w:t>
            </w:r>
            <w:r w:rsidR="00294EE3" w:rsidRPr="00294EE3">
              <w:rPr>
                <w:lang w:val="en-US"/>
              </w:rPr>
              <w:t>ale compozi</w:t>
            </w:r>
            <w:r>
              <w:rPr>
                <w:lang w:val="en-US"/>
              </w:rPr>
              <w:t>ț</w:t>
            </w:r>
            <w:r w:rsidR="00294EE3" w:rsidRPr="00294EE3">
              <w:rPr>
                <w:lang w:val="en-US"/>
              </w:rPr>
              <w:t>iei chimice pe durata proces</w:t>
            </w:r>
            <w:r>
              <w:rPr>
                <w:lang w:val="en-US"/>
              </w:rPr>
              <w:t>ă</w:t>
            </w:r>
            <w:r w:rsidR="00294EE3" w:rsidRPr="00294EE3">
              <w:rPr>
                <w:lang w:val="en-US"/>
              </w:rPr>
              <w:t xml:space="preserve">rii </w:t>
            </w:r>
            <w:r>
              <w:rPr>
                <w:lang w:val="en-US"/>
              </w:rPr>
              <w:t>ș</w:t>
            </w:r>
            <w:r w:rsidR="00294EE3" w:rsidRPr="00294EE3">
              <w:rPr>
                <w:lang w:val="en-US"/>
              </w:rPr>
              <w:t>i depozit</w:t>
            </w:r>
            <w:r>
              <w:rPr>
                <w:lang w:val="en-US"/>
              </w:rPr>
              <w:t>ă</w:t>
            </w:r>
            <w:r w:rsidR="00294EE3" w:rsidRPr="00294EE3">
              <w:rPr>
                <w:lang w:val="en-US"/>
              </w:rPr>
              <w:t>rii al</w:t>
            </w:r>
            <w:r>
              <w:rPr>
                <w:lang w:val="en-US"/>
              </w:rPr>
              <w:t>i</w:t>
            </w:r>
            <w:r w:rsidR="00294EE3" w:rsidRPr="00294EE3">
              <w:rPr>
                <w:lang w:val="en-US"/>
              </w:rPr>
              <w:t xml:space="preserve">mentelor </w:t>
            </w:r>
          </w:p>
          <w:p w14:paraId="4A7E7BD0" w14:textId="5C145702" w:rsidR="00294EE3" w:rsidRPr="00294EE3" w:rsidRDefault="00294EE3" w:rsidP="00CF13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Introducere </w:t>
            </w:r>
            <w:r w:rsidR="004F73A8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î</w:t>
            </w: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n biotehnologie</w:t>
            </w:r>
          </w:p>
          <w:p w14:paraId="7160CA81" w14:textId="64B87AE3" w:rsidR="00294EE3" w:rsidRPr="00294EE3" w:rsidRDefault="00294EE3" w:rsidP="00CF13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lastRenderedPageBreak/>
              <w:t>Biomasa</w:t>
            </w:r>
            <w:r w:rsidR="00B83FCD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- un substrat biotehnologic </w:t>
            </w:r>
          </w:p>
          <w:p w14:paraId="29459EF1" w14:textId="144F480F" w:rsidR="00294EE3" w:rsidRPr="00294EE3" w:rsidRDefault="00294EE3" w:rsidP="00CF13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Bioprocese</w:t>
            </w:r>
            <w:r w:rsidR="00B83FCD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/ Tehnologii fermentative </w:t>
            </w:r>
          </w:p>
          <w:p w14:paraId="6EEF4290" w14:textId="206F536C" w:rsidR="00294EE3" w:rsidRPr="00294EE3" w:rsidRDefault="00294EE3" w:rsidP="00CF13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Biotehnologii enzimatice și enzime utilizate </w:t>
            </w:r>
            <w:r w:rsidR="004F73A8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î</w:t>
            </w: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n industria alimentar</w:t>
            </w:r>
            <w:r w:rsidR="004F73A8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ă</w:t>
            </w: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14:paraId="6BD9854C" w14:textId="77777777" w:rsidR="00294EE3" w:rsidRPr="00294EE3" w:rsidRDefault="00294EE3" w:rsidP="00CF13E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294EE3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 xml:space="preserve">Microorganisme utilizate în industria alimentară </w:t>
            </w:r>
          </w:p>
          <w:p w14:paraId="3406AE46" w14:textId="77777777" w:rsidR="00294EE3" w:rsidRDefault="00294EE3" w:rsidP="00CF13E7">
            <w:pPr>
              <w:pStyle w:val="Default"/>
              <w:spacing w:line="360" w:lineRule="auto"/>
            </w:pPr>
            <w:r w:rsidRPr="00294EE3">
              <w:t xml:space="preserve">Polizaharide microbiene </w:t>
            </w:r>
          </w:p>
          <w:p w14:paraId="6F421C8D" w14:textId="5C0E2F74" w:rsidR="00CF13E7" w:rsidRPr="00CF13E7" w:rsidRDefault="00CF13E7" w:rsidP="00CF13E7">
            <w:pPr>
              <w:pStyle w:val="Default"/>
              <w:spacing w:line="360" w:lineRule="auto"/>
            </w:pPr>
            <w:r w:rsidRPr="00CF13E7">
              <w:t>Utilizarea tehnicilor biotehnologice în vederea obținerii de produse alimentare noi</w:t>
            </w:r>
          </w:p>
          <w:p w14:paraId="564E4E53" w14:textId="69E01120" w:rsidR="00CF13E7" w:rsidRPr="00CF13E7" w:rsidRDefault="00CF13E7" w:rsidP="00CF13E7">
            <w:pPr>
              <w:pStyle w:val="Default"/>
              <w:spacing w:line="360" w:lineRule="auto"/>
            </w:pPr>
            <w:r w:rsidRPr="00CF13E7">
              <w:t>Obținerea de compuși funcționali (ex. acid lactic) cu aplicabilitate în industria aliment</w:t>
            </w:r>
            <w:r w:rsidR="00B83FCD">
              <w:t>ar</w:t>
            </w:r>
            <w:r w:rsidR="004F73A8">
              <w:t>ă</w:t>
            </w:r>
          </w:p>
          <w:p w14:paraId="151F9ECC" w14:textId="05198A13" w:rsidR="00CF13E7" w:rsidRPr="00CF13E7" w:rsidRDefault="00CF13E7" w:rsidP="00CF13E7">
            <w:pPr>
              <w:pStyle w:val="Default"/>
              <w:spacing w:line="360" w:lineRule="auto"/>
            </w:pPr>
            <w:r w:rsidRPr="00CF13E7">
              <w:t>Bioconversia resurselor glucidice în compuși funcționali utilizați în obținerea de produse alimentare noi</w:t>
            </w:r>
          </w:p>
          <w:p w14:paraId="791BA703" w14:textId="5FBB6C77" w:rsidR="00CF13E7" w:rsidRPr="00CF13E7" w:rsidRDefault="00CF13E7" w:rsidP="00CF13E7">
            <w:pPr>
              <w:pStyle w:val="Default"/>
              <w:spacing w:line="360" w:lineRule="auto"/>
            </w:pPr>
            <w:r w:rsidRPr="00CF13E7">
              <w:t xml:space="preserve">Tehnica microîncapsulării (atomizare) </w:t>
            </w:r>
          </w:p>
          <w:p w14:paraId="34E3130E" w14:textId="4C8AD7B2" w:rsidR="00CF13E7" w:rsidRPr="00CF13E7" w:rsidRDefault="00CF13E7" w:rsidP="00CF13E7">
            <w:pPr>
              <w:pStyle w:val="Default"/>
              <w:spacing w:line="360" w:lineRule="auto"/>
            </w:pPr>
            <w:r w:rsidRPr="00CF13E7">
              <w:t xml:space="preserve">Dezvoltarea de produse alimentare lactate utilizând tulpini probiotice microîncapsulate </w:t>
            </w:r>
          </w:p>
          <w:p w14:paraId="065EC865" w14:textId="4CFAA98F" w:rsidR="00CF13E7" w:rsidRPr="00CF13E7" w:rsidRDefault="00CF13E7" w:rsidP="00CF13E7">
            <w:pPr>
              <w:pStyle w:val="Default"/>
              <w:spacing w:line="360" w:lineRule="auto"/>
            </w:pPr>
            <w:r w:rsidRPr="00CF13E7">
              <w:t xml:space="preserve">Obținerea de alimente funcționale 3D </w:t>
            </w:r>
          </w:p>
          <w:p w14:paraId="164EC8F2" w14:textId="0E56697C" w:rsidR="00CF13E7" w:rsidRPr="00CF13E7" w:rsidRDefault="00CF13E7" w:rsidP="00CF13E7">
            <w:pPr>
              <w:pStyle w:val="Default"/>
              <w:spacing w:line="360" w:lineRule="auto"/>
            </w:pPr>
            <w:r w:rsidRPr="00CF13E7">
              <w:t>Formularea de ambalaje comestibile bioactive</w:t>
            </w:r>
          </w:p>
          <w:p w14:paraId="022D8E7E" w14:textId="77777777" w:rsidR="004F73A8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839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Quality management</w:t>
            </w:r>
          </w:p>
          <w:p w14:paraId="611482E4" w14:textId="73B5027E" w:rsidR="00C839D9" w:rsidRPr="00C839D9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Quality design</w:t>
            </w:r>
          </w:p>
          <w:p w14:paraId="6AEE6122" w14:textId="77777777" w:rsidR="00C839D9" w:rsidRPr="00C839D9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Quality control</w:t>
            </w:r>
          </w:p>
          <w:p w14:paraId="56113C4D" w14:textId="00D5E4F9" w:rsidR="00C839D9" w:rsidRPr="00C839D9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Quality </w:t>
            </w:r>
            <w:r w:rsidR="00B83F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C839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mprovement  </w:t>
            </w:r>
          </w:p>
          <w:p w14:paraId="6E4345D7" w14:textId="167EF896" w:rsidR="00C839D9" w:rsidRPr="00C839D9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Quality </w:t>
            </w:r>
            <w:r w:rsidR="00B83F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C839D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olicy and bussiness strategy</w:t>
            </w:r>
          </w:p>
          <w:p w14:paraId="7C7F6B6A" w14:textId="77777777" w:rsidR="00B83FCD" w:rsidRPr="00B83FCD" w:rsidRDefault="00B83FCD" w:rsidP="00B83F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83F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Description of agrifood system „ from farm to fork” </w:t>
            </w:r>
          </w:p>
          <w:p w14:paraId="3F48BE7D" w14:textId="02534101" w:rsidR="00B83FCD" w:rsidRPr="00B83FCD" w:rsidRDefault="00B83FCD" w:rsidP="00B83F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83F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Concepts of quality „the triangle of quality”</w:t>
            </w:r>
          </w:p>
          <w:p w14:paraId="64C09A59" w14:textId="495074F3" w:rsidR="00B83FCD" w:rsidRPr="00B83FCD" w:rsidRDefault="00B83FCD" w:rsidP="00B83F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83F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Quality Systems</w:t>
            </w:r>
          </w:p>
          <w:p w14:paraId="0AB0CA3F" w14:textId="2EA37BC0" w:rsidR="002B0A17" w:rsidRPr="00102191" w:rsidRDefault="00B83FCD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83F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Quality Assurance </w:t>
            </w:r>
          </w:p>
          <w:p w14:paraId="1F7BAEAA" w14:textId="77777777" w:rsidR="005A56E4" w:rsidRDefault="005A56E4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B4B890F" w14:textId="02F8D7CE" w:rsidR="00A67293" w:rsidRPr="00102191" w:rsidRDefault="00A67293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Bibliografie:</w:t>
            </w:r>
          </w:p>
          <w:p w14:paraId="2C67A972" w14:textId="1EA6B735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Carmen Socaciu, Chimia alimentului, Editura Academic Press Cluj-Napoca, 2018</w:t>
            </w:r>
          </w:p>
          <w:p w14:paraId="6F62C7BE" w14:textId="77777777" w:rsid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G.Neamţu, Biochimie alimentara, Editura Ceres, 1997</w:t>
            </w:r>
          </w:p>
          <w:p w14:paraId="62E98FAA" w14:textId="7CC91517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Ghimicescu G., Chimia şi Analiza Băuturilor şi Condimentelor, Ed.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Junimea, Iaşi, 1977 </w:t>
            </w:r>
          </w:p>
          <w:p w14:paraId="20E6F28F" w14:textId="33301713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4</w:t>
            </w:r>
            <w:r w:rsidRPr="00294EE3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Vodnar Dan Cristian. Notiuni de Biotehnologii Alimentare. AcademicPress, ClujNapoca, 2013.</w:t>
            </w:r>
          </w:p>
          <w:p w14:paraId="56F41D55" w14:textId="1AFB3241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.Vodnar Dan Cristian. In vitro survivability of probiotic bacteria during exposure to gastrointestinal tract conditions. Academic Pres, ClujNapoca, Romania, 2014.</w:t>
            </w:r>
          </w:p>
          <w:p w14:paraId="6E16275C" w14:textId="3BED2751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.Vodnar Dan Cristian. Biotehnologii alimentare – Lucrări practice. AcademicPress, ClujNapoca, 2013.</w:t>
            </w:r>
          </w:p>
          <w:p w14:paraId="62F0DA53" w14:textId="62E01F95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. Banu,C. (coordonator) – Biotehnologii în industria alimentară ,EdituraTehnică, Bucureşti, 2000.</w:t>
            </w:r>
          </w:p>
          <w:p w14:paraId="4CF47D31" w14:textId="6CFDC3AC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. Banu, C. (coordonator)- Biotehnologii în industria alimentară, EdituraTehnică, Bucureşti, 2004.</w:t>
            </w:r>
          </w:p>
          <w:p w14:paraId="5A738EE0" w14:textId="210A4F61" w:rsidR="00294EE3" w:rsidRPr="00294EE3" w:rsidRDefault="00294EE3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Jurcoane, Ștefana (coordonator) – Tratat de biotehnologie, volumul I, EdituraTehnică, Bucureşti, 2004. </w:t>
            </w:r>
          </w:p>
          <w:p w14:paraId="3828D2D7" w14:textId="4EF1817A" w:rsidR="00A63981" w:rsidRDefault="00DD0635" w:rsidP="00294EE3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294EE3"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B83F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4EE3" w:rsidRPr="00294EE3">
              <w:rPr>
                <w:rFonts w:ascii="Times New Roman" w:hAnsi="Times New Roman" w:cs="Times New Roman"/>
                <w:iCs/>
                <w:sz w:val="24"/>
                <w:szCs w:val="24"/>
              </w:rPr>
              <w:t>Jurcoane, Ștefana (coordonator) – Tratat de biotehnologie,  volumul II, EdituraTehnică, Bucureşti, 2006.</w:t>
            </w:r>
          </w:p>
          <w:p w14:paraId="763D806D" w14:textId="1B2D6FE1" w:rsidR="00C839D9" w:rsidRPr="00C839D9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>Luning P.A., W.J.Marcelis, W.M.F.Jongen, Food Quality management, a techno-managerial approach, Wageningen Pres, 2002</w:t>
            </w:r>
          </w:p>
          <w:p w14:paraId="3074D594" w14:textId="6BE2CAA5" w:rsidR="00C839D9" w:rsidRPr="00C839D9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>Luning P.A., W.J.Marcelis, W.M.F.Jongen, Food Quality management, a techno-managerial approach (trad. Romana Managementul calităţii alimentelor, trad by Ovidiu Nicu Pentelescu), Casa Cărţii de Știinţă, Cluj-Napoca 2008</w:t>
            </w:r>
          </w:p>
          <w:p w14:paraId="0D324B89" w14:textId="55D812A6" w:rsidR="00C839D9" w:rsidRPr="00C839D9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9">
              <w:rPr>
                <w:rFonts w:ascii="Times New Roman" w:hAnsi="Times New Roman" w:cs="Times New Roman"/>
                <w:bCs/>
                <w:sz w:val="24"/>
                <w:szCs w:val="24"/>
              </w:rPr>
              <w:t>13. Socaciu C.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 xml:space="preserve"> and Stanila A., </w:t>
            </w:r>
            <w:r w:rsidRPr="00C839D9">
              <w:rPr>
                <w:rFonts w:ascii="Times New Roman" w:hAnsi="Times New Roman" w:cs="Times New Roman"/>
                <w:bCs/>
                <w:sz w:val="24"/>
                <w:szCs w:val="24"/>
              </w:rPr>
              <w:t>Nitrates In Food, Health And The Environment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 xml:space="preserve"> in: Case studies in food safety and Environmental health (Ed. P. Ho, M.M.C.Vieira),</w:t>
            </w:r>
            <w:r w:rsidRPr="00C83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ISEKI Publ. 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>Ed. Kristberg Kristbergsson, Springer, NY. 16-25</w:t>
            </w:r>
            <w:r w:rsidRPr="00C83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>2007,</w:t>
            </w:r>
            <w:r w:rsidRPr="00C839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p.16-25, ISBN 978-0-387-33514-8</w:t>
            </w:r>
          </w:p>
          <w:p w14:paraId="1101CAB8" w14:textId="1E9F6A29" w:rsidR="00C839D9" w:rsidRPr="00102191" w:rsidRDefault="00C839D9" w:rsidP="00C83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839D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14. Socaciu C.,</w:t>
            </w:r>
            <w:r w:rsidRPr="00C839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Analysis </w:t>
            </w:r>
            <w:r w:rsidR="00B83FCD" w:rsidRPr="00C839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C839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Chemical Food Safety, 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 xml:space="preserve">In: Safety in the Agrifood chain, (eds. Luning P., Devlieghere F., Verhe R.), Wageningen Academic Publ., </w:t>
            </w:r>
            <w:r w:rsidRPr="00C839D9">
              <w:rPr>
                <w:rFonts w:ascii="Times New Roman" w:hAnsi="Times New Roman" w:cs="Times New Roman"/>
                <w:bCs/>
                <w:sz w:val="24"/>
                <w:szCs w:val="24"/>
              </w:rPr>
              <w:t>2006, p.</w:t>
            </w:r>
            <w:r w:rsidRPr="00C839D9">
              <w:rPr>
                <w:rFonts w:ascii="Times New Roman" w:hAnsi="Times New Roman" w:cs="Times New Roman"/>
                <w:sz w:val="24"/>
                <w:szCs w:val="24"/>
              </w:rPr>
              <w:t xml:space="preserve"> 525-559. ISBN 9076998779</w:t>
            </w:r>
          </w:p>
        </w:tc>
      </w:tr>
      <w:tr w:rsidR="003E4186" w:rsidRPr="00102191" w14:paraId="5899CB36" w14:textId="77777777" w:rsidTr="0062525B">
        <w:tc>
          <w:tcPr>
            <w:tcW w:w="2123" w:type="dxa"/>
            <w:vMerge/>
            <w:vAlign w:val="center"/>
          </w:tcPr>
          <w:p w14:paraId="578B0DBC" w14:textId="77777777" w:rsidR="003E4186" w:rsidRPr="00102191" w:rsidRDefault="003E4186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0C9ABCE4" w14:textId="77777777" w:rsidR="003E4186" w:rsidRPr="00102191" w:rsidRDefault="003E4186" w:rsidP="0010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</w:t>
            </w:r>
          </w:p>
        </w:tc>
        <w:tc>
          <w:tcPr>
            <w:tcW w:w="7732" w:type="dxa"/>
          </w:tcPr>
          <w:p w14:paraId="274D3745" w14:textId="77777777" w:rsidR="003432FD" w:rsidRPr="00102191" w:rsidRDefault="003432FD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Topics:</w:t>
            </w:r>
          </w:p>
          <w:p w14:paraId="7DCAC536" w14:textId="77777777" w:rsidR="0034708E" w:rsidRPr="00102191" w:rsidRDefault="0034708E" w:rsidP="00102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81BF0FD" w14:textId="77777777" w:rsidR="00A63981" w:rsidRDefault="00C02223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0219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Bibliography:</w:t>
            </w:r>
          </w:p>
          <w:p w14:paraId="4D6FE465" w14:textId="2ECB9249" w:rsidR="005A56E4" w:rsidRPr="005A56E4" w:rsidRDefault="005A56E4" w:rsidP="00102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2064FDD" w14:textId="3E9C78D5" w:rsidR="002154B8" w:rsidRPr="00102191" w:rsidRDefault="002154B8" w:rsidP="004C6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Notă: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Informaţiile de mai sus sunt solicitate conform prevederilor </w:t>
      </w:r>
      <w:r w:rsidRPr="00102191">
        <w:rPr>
          <w:rFonts w:ascii="Times New Roman" w:hAnsi="Times New Roman" w:cs="Times New Roman"/>
          <w:i/>
          <w:sz w:val="24"/>
          <w:szCs w:val="24"/>
          <w:lang w:val="ro-RO"/>
        </w:rPr>
        <w:t>Regulamentului privind ocuparea posturilor didactice şi de cercetare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(RU 37), cap. II, art. </w:t>
      </w:r>
      <w:r w:rsidR="003B29B6" w:rsidRPr="00102191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20756A"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0756A" w:rsidRPr="0010219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0756A" w:rsidRPr="0010219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328A88" w14:textId="77777777" w:rsidR="002154B8" w:rsidRPr="00102191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3DEE50" w14:textId="59A9EC64" w:rsidR="002154B8" w:rsidRPr="00102191" w:rsidRDefault="002154B8" w:rsidP="004C6A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Informaţiile privind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data, ora, locul susţinerii prelegerii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, respectiv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componenţa comisiilor de concurs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şi a </w:t>
      </w:r>
      <w:r w:rsidRPr="00102191">
        <w:rPr>
          <w:rFonts w:ascii="Times New Roman" w:hAnsi="Times New Roman" w:cs="Times New Roman"/>
          <w:b/>
          <w:sz w:val="24"/>
          <w:szCs w:val="24"/>
          <w:lang w:val="ro-RO"/>
        </w:rPr>
        <w:t>comisiilor de contestaţii</w:t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vor fi comunicate prorectoratului didactic după publicarea în Monitorul Oficial a posturilor didactice şi de cercetare vacante. </w:t>
      </w:r>
    </w:p>
    <w:p w14:paraId="76EC3153" w14:textId="77777777" w:rsidR="002154B8" w:rsidRPr="00102191" w:rsidRDefault="002154B8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E2D3B2E" w14:textId="77777777" w:rsidR="009C737C" w:rsidRPr="00102191" w:rsidRDefault="00D84087" w:rsidP="00102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02191">
        <w:rPr>
          <w:rFonts w:ascii="Times New Roman" w:hAnsi="Times New Roman" w:cs="Times New Roman"/>
          <w:sz w:val="24"/>
          <w:szCs w:val="24"/>
          <w:lang w:val="ro-RO"/>
        </w:rPr>
        <w:tab/>
        <w:t>Director de Departament,</w:t>
      </w:r>
    </w:p>
    <w:p w14:paraId="084441A2" w14:textId="50003E65" w:rsidR="00D84087" w:rsidRPr="00102191" w:rsidRDefault="00D84087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="004C6AE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6AE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6AE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6AE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C6AE9">
        <w:rPr>
          <w:rFonts w:ascii="Times New Roman" w:hAnsi="Times New Roman" w:cs="Times New Roman"/>
          <w:sz w:val="24"/>
          <w:szCs w:val="24"/>
          <w:lang w:val="ro-RO"/>
        </w:rPr>
        <w:tab/>
        <w:t>Prof.dr.Ramona Suharoschi</w:t>
      </w:r>
    </w:p>
    <w:p w14:paraId="3D96A93C" w14:textId="77777777" w:rsidR="009C737C" w:rsidRPr="00102191" w:rsidRDefault="009C737C" w:rsidP="00102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7E74447" w14:textId="768B79BB" w:rsidR="009C737C" w:rsidRPr="00102191" w:rsidRDefault="009C737C" w:rsidP="001021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02191">
        <w:rPr>
          <w:rFonts w:ascii="Times New Roman" w:hAnsi="Times New Roman" w:cs="Times New Roman"/>
          <w:sz w:val="24"/>
          <w:szCs w:val="24"/>
          <w:lang w:val="ro-RO"/>
        </w:rPr>
        <w:t xml:space="preserve">Data completării formularului: </w:t>
      </w:r>
      <w:r w:rsidR="00BF7FA5" w:rsidRPr="00102191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C6AE9">
        <w:rPr>
          <w:rFonts w:ascii="Times New Roman" w:hAnsi="Times New Roman" w:cs="Times New Roman"/>
          <w:sz w:val="24"/>
          <w:szCs w:val="24"/>
          <w:u w:val="single"/>
          <w:lang w:val="ro-RO"/>
        </w:rPr>
        <w:t>15.03.2024</w:t>
      </w:r>
      <w:r w:rsidR="00BF7FA5" w:rsidRPr="00102191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</w:p>
    <w:sectPr w:rsidR="009C737C" w:rsidRPr="00102191" w:rsidSect="004A741A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B68"/>
    <w:multiLevelType w:val="multilevel"/>
    <w:tmpl w:val="E444A1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55D3"/>
    <w:multiLevelType w:val="hybridMultilevel"/>
    <w:tmpl w:val="823484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65273E6"/>
    <w:multiLevelType w:val="multilevel"/>
    <w:tmpl w:val="FC00521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80499">
    <w:abstractNumId w:val="1"/>
  </w:num>
  <w:num w:numId="2" w16cid:durableId="79839569">
    <w:abstractNumId w:val="10"/>
  </w:num>
  <w:num w:numId="3" w16cid:durableId="1077165342">
    <w:abstractNumId w:val="11"/>
  </w:num>
  <w:num w:numId="4" w16cid:durableId="1096828898">
    <w:abstractNumId w:val="6"/>
  </w:num>
  <w:num w:numId="5" w16cid:durableId="228662733">
    <w:abstractNumId w:val="4"/>
  </w:num>
  <w:num w:numId="6" w16cid:durableId="953829282">
    <w:abstractNumId w:val="7"/>
  </w:num>
  <w:num w:numId="7" w16cid:durableId="608003487">
    <w:abstractNumId w:val="3"/>
  </w:num>
  <w:num w:numId="8" w16cid:durableId="1971395182">
    <w:abstractNumId w:val="8"/>
  </w:num>
  <w:num w:numId="9" w16cid:durableId="1266383814">
    <w:abstractNumId w:val="9"/>
  </w:num>
  <w:num w:numId="10" w16cid:durableId="61293905">
    <w:abstractNumId w:val="0"/>
  </w:num>
  <w:num w:numId="11" w16cid:durableId="438960352">
    <w:abstractNumId w:val="5"/>
  </w:num>
  <w:num w:numId="12" w16cid:durableId="128145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16484"/>
    <w:rsid w:val="00030719"/>
    <w:rsid w:val="00070B50"/>
    <w:rsid w:val="00076A62"/>
    <w:rsid w:val="000A49BE"/>
    <w:rsid w:val="000F4B4E"/>
    <w:rsid w:val="00102191"/>
    <w:rsid w:val="00176F9B"/>
    <w:rsid w:val="001F1C0C"/>
    <w:rsid w:val="00204026"/>
    <w:rsid w:val="0020756A"/>
    <w:rsid w:val="002154B8"/>
    <w:rsid w:val="00257400"/>
    <w:rsid w:val="00276FAA"/>
    <w:rsid w:val="002871C6"/>
    <w:rsid w:val="00294EE3"/>
    <w:rsid w:val="0029712E"/>
    <w:rsid w:val="002B0A17"/>
    <w:rsid w:val="002B2A3D"/>
    <w:rsid w:val="002F4E6B"/>
    <w:rsid w:val="003119A5"/>
    <w:rsid w:val="00320F07"/>
    <w:rsid w:val="003432FD"/>
    <w:rsid w:val="0034708E"/>
    <w:rsid w:val="003A36E1"/>
    <w:rsid w:val="003A6597"/>
    <w:rsid w:val="003B29B6"/>
    <w:rsid w:val="003D0525"/>
    <w:rsid w:val="003E4186"/>
    <w:rsid w:val="00401DD2"/>
    <w:rsid w:val="004944BC"/>
    <w:rsid w:val="004A741A"/>
    <w:rsid w:val="004C6AE9"/>
    <w:rsid w:val="004F73A8"/>
    <w:rsid w:val="00512D31"/>
    <w:rsid w:val="00522F80"/>
    <w:rsid w:val="005348BB"/>
    <w:rsid w:val="00551745"/>
    <w:rsid w:val="005813BE"/>
    <w:rsid w:val="005A56E4"/>
    <w:rsid w:val="005B4CE4"/>
    <w:rsid w:val="005B64B1"/>
    <w:rsid w:val="005F3589"/>
    <w:rsid w:val="0062525B"/>
    <w:rsid w:val="0062615E"/>
    <w:rsid w:val="006461DB"/>
    <w:rsid w:val="00647774"/>
    <w:rsid w:val="00665A29"/>
    <w:rsid w:val="00695BEA"/>
    <w:rsid w:val="006A6D65"/>
    <w:rsid w:val="006C7ABA"/>
    <w:rsid w:val="00704B5C"/>
    <w:rsid w:val="00757FFD"/>
    <w:rsid w:val="00761B88"/>
    <w:rsid w:val="007709CE"/>
    <w:rsid w:val="00781597"/>
    <w:rsid w:val="00782306"/>
    <w:rsid w:val="007B7AD3"/>
    <w:rsid w:val="007F1F43"/>
    <w:rsid w:val="008056AD"/>
    <w:rsid w:val="008130D1"/>
    <w:rsid w:val="00814940"/>
    <w:rsid w:val="0083206E"/>
    <w:rsid w:val="00840B2B"/>
    <w:rsid w:val="008633CC"/>
    <w:rsid w:val="00863CB0"/>
    <w:rsid w:val="00874116"/>
    <w:rsid w:val="00880046"/>
    <w:rsid w:val="00896BF1"/>
    <w:rsid w:val="00896C20"/>
    <w:rsid w:val="009B2936"/>
    <w:rsid w:val="009C4910"/>
    <w:rsid w:val="009C737C"/>
    <w:rsid w:val="009E56F4"/>
    <w:rsid w:val="00A16C33"/>
    <w:rsid w:val="00A34598"/>
    <w:rsid w:val="00A512B7"/>
    <w:rsid w:val="00A63981"/>
    <w:rsid w:val="00A67293"/>
    <w:rsid w:val="00A90A90"/>
    <w:rsid w:val="00AA0D31"/>
    <w:rsid w:val="00AB0E4A"/>
    <w:rsid w:val="00B11B28"/>
    <w:rsid w:val="00B35659"/>
    <w:rsid w:val="00B52F57"/>
    <w:rsid w:val="00B83FCD"/>
    <w:rsid w:val="00B960E9"/>
    <w:rsid w:val="00BC2D3B"/>
    <w:rsid w:val="00BC343F"/>
    <w:rsid w:val="00BD4620"/>
    <w:rsid w:val="00BF24AE"/>
    <w:rsid w:val="00BF7FA5"/>
    <w:rsid w:val="00C02223"/>
    <w:rsid w:val="00C05A1D"/>
    <w:rsid w:val="00C06103"/>
    <w:rsid w:val="00C2250F"/>
    <w:rsid w:val="00C839D9"/>
    <w:rsid w:val="00C922AA"/>
    <w:rsid w:val="00C97671"/>
    <w:rsid w:val="00CF13E7"/>
    <w:rsid w:val="00CF416F"/>
    <w:rsid w:val="00D03337"/>
    <w:rsid w:val="00D623A6"/>
    <w:rsid w:val="00D84087"/>
    <w:rsid w:val="00D87059"/>
    <w:rsid w:val="00DA0651"/>
    <w:rsid w:val="00DB3AB5"/>
    <w:rsid w:val="00DD0635"/>
    <w:rsid w:val="00E0474C"/>
    <w:rsid w:val="00E42B9C"/>
    <w:rsid w:val="00E44F05"/>
    <w:rsid w:val="00E54C3B"/>
    <w:rsid w:val="00E8015B"/>
    <w:rsid w:val="00E90A62"/>
    <w:rsid w:val="00EB1706"/>
    <w:rsid w:val="00EC1F64"/>
    <w:rsid w:val="00EC409C"/>
    <w:rsid w:val="00F42566"/>
    <w:rsid w:val="00F7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2B0B3"/>
  <w15:docId w15:val="{4298802C-8B1A-2647-A2E9-3ED2D041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EE3"/>
    <w:pPr>
      <w:keepNext/>
      <w:numPr>
        <w:numId w:val="11"/>
      </w:numPr>
      <w:suppressAutoHyphens/>
      <w:spacing w:after="0" w:line="1" w:lineRule="atLeast"/>
      <w:ind w:leftChars="-1" w:left="-1" w:right="-625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4"/>
      <w:szCs w:val="2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E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294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4EE3"/>
    <w:rPr>
      <w:rFonts w:ascii="Times New Roman" w:eastAsia="Times New Roman" w:hAnsi="Times New Roman" w:cs="Times New Roman"/>
      <w:b/>
      <w:position w:val="-1"/>
      <w:sz w:val="24"/>
      <w:szCs w:val="20"/>
      <w:lang w:val="en-AU" w:eastAsia="zh-CN"/>
    </w:rPr>
  </w:style>
  <w:style w:type="paragraph" w:styleId="Revision">
    <w:name w:val="Revision"/>
    <w:hidden/>
    <w:uiPriority w:val="99"/>
    <w:semiHidden/>
    <w:rsid w:val="00257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Suharoschi, Ramona</cp:lastModifiedBy>
  <cp:revision>3</cp:revision>
  <cp:lastPrinted>2023-10-19T05:04:00Z</cp:lastPrinted>
  <dcterms:created xsi:type="dcterms:W3CDTF">2024-03-19T12:05:00Z</dcterms:created>
  <dcterms:modified xsi:type="dcterms:W3CDTF">2024-03-19T14:01:00Z</dcterms:modified>
</cp:coreProperties>
</file>