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52" w:rsidRDefault="00A1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p w:rsidR="00A10B52" w:rsidRDefault="00A1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p w:rsidR="00A10B52" w:rsidRDefault="00D81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Informații necesare pentru publicarea pe site-ul ministerului educaţiei a</w:t>
      </w:r>
      <w:r>
        <w:rPr>
          <w:color w:val="222222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posturilor didactice şi de cercetare vacante scoase la concurs de USAMV Cluj-Napoca în </w:t>
      </w:r>
    </w:p>
    <w:p w:rsidR="00A10B52" w:rsidRDefault="00D81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semestrul II , an universitar 2023-2024</w:t>
      </w:r>
    </w:p>
    <w:p w:rsidR="00A10B52" w:rsidRDefault="00A1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10B52" w:rsidRDefault="00A10B5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0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567"/>
        <w:gridCol w:w="7732"/>
      </w:tblGrid>
      <w:tr w:rsidR="00A10B52">
        <w:tc>
          <w:tcPr>
            <w:tcW w:w="2123" w:type="dxa"/>
            <w:vMerge w:val="restart"/>
            <w:vAlign w:val="center"/>
          </w:tcPr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de Stiinte Agricole si Medicina Veterinara din Cluj-Napoca</w:t>
            </w:r>
          </w:p>
        </w:tc>
      </w:tr>
      <w:tr w:rsidR="00A10B52">
        <w:tc>
          <w:tcPr>
            <w:tcW w:w="2123" w:type="dxa"/>
            <w:vMerge/>
            <w:vAlign w:val="center"/>
          </w:tcPr>
          <w:p w:rsidR="00A10B52" w:rsidRDefault="00A10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A10B52" w:rsidRDefault="00A10B5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B52">
        <w:tc>
          <w:tcPr>
            <w:tcW w:w="2123" w:type="dxa"/>
            <w:vMerge w:val="restart"/>
            <w:vAlign w:val="center"/>
          </w:tcPr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Facultatea</w:t>
            </w: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Facultatea de Medicină Veterinară</w:t>
            </w:r>
          </w:p>
        </w:tc>
      </w:tr>
      <w:tr w:rsidR="00A10B52">
        <w:tc>
          <w:tcPr>
            <w:tcW w:w="2123" w:type="dxa"/>
            <w:vMerge/>
            <w:vAlign w:val="center"/>
          </w:tcPr>
          <w:p w:rsidR="00A10B52" w:rsidRDefault="00A10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A10B52" w:rsidRDefault="00A10B5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B52">
        <w:tc>
          <w:tcPr>
            <w:tcW w:w="2123" w:type="dxa"/>
            <w:vMerge w:val="restart"/>
            <w:vAlign w:val="center"/>
          </w:tcPr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Departament</w:t>
            </w: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Științe Clinice și Paraclinice</w:t>
            </w:r>
          </w:p>
        </w:tc>
      </w:tr>
      <w:tr w:rsidR="00A10B52">
        <w:tc>
          <w:tcPr>
            <w:tcW w:w="2123" w:type="dxa"/>
            <w:vMerge/>
            <w:vAlign w:val="center"/>
          </w:tcPr>
          <w:p w:rsidR="00A10B52" w:rsidRDefault="00A10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A10B52" w:rsidRDefault="00A10B5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B52">
        <w:tc>
          <w:tcPr>
            <w:tcW w:w="2123" w:type="dxa"/>
            <w:vMerge w:val="restart"/>
            <w:vAlign w:val="center"/>
          </w:tcPr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III/B/9</w:t>
            </w:r>
          </w:p>
        </w:tc>
      </w:tr>
      <w:tr w:rsidR="00A10B52">
        <w:tc>
          <w:tcPr>
            <w:tcW w:w="2123" w:type="dxa"/>
            <w:vMerge/>
            <w:vAlign w:val="center"/>
          </w:tcPr>
          <w:p w:rsidR="00A10B52" w:rsidRDefault="00A10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A10B52" w:rsidRDefault="00A10B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10B52">
        <w:tc>
          <w:tcPr>
            <w:tcW w:w="2123" w:type="dxa"/>
            <w:vMerge w:val="restart"/>
            <w:vAlign w:val="center"/>
          </w:tcPr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Funcţia</w:t>
            </w: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Sef Lucrari</w:t>
            </w:r>
          </w:p>
        </w:tc>
      </w:tr>
      <w:tr w:rsidR="00A10B52">
        <w:tc>
          <w:tcPr>
            <w:tcW w:w="2123" w:type="dxa"/>
            <w:vMerge/>
            <w:vAlign w:val="center"/>
          </w:tcPr>
          <w:p w:rsidR="00A10B52" w:rsidRDefault="00A10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A10B52" w:rsidRDefault="00A10B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10B52">
        <w:tc>
          <w:tcPr>
            <w:tcW w:w="2123" w:type="dxa"/>
            <w:vMerge w:val="restart"/>
            <w:vAlign w:val="center"/>
          </w:tcPr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A10B52" w:rsidRDefault="00D81F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Toxicology 1 (limba engleza)</w:t>
            </w:r>
          </w:p>
          <w:p w:rsidR="00A10B52" w:rsidRDefault="00D81F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Toxicologie 2 (limba romana)</w:t>
            </w:r>
          </w:p>
          <w:p w:rsidR="00A10B52" w:rsidRDefault="00D81F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Toxicology 2 (limba engleza)</w:t>
            </w:r>
          </w:p>
          <w:p w:rsidR="00A10B52" w:rsidRDefault="00D81F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Toxicologie 1 (limba romana)</w:t>
            </w:r>
          </w:p>
        </w:tc>
      </w:tr>
      <w:tr w:rsidR="00A10B52">
        <w:tc>
          <w:tcPr>
            <w:tcW w:w="2123" w:type="dxa"/>
            <w:vMerge/>
            <w:vAlign w:val="center"/>
          </w:tcPr>
          <w:p w:rsidR="00A10B52" w:rsidRDefault="00A10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A10B52" w:rsidRDefault="00A10B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10B52">
        <w:tc>
          <w:tcPr>
            <w:tcW w:w="2123" w:type="dxa"/>
            <w:vMerge w:val="restart"/>
            <w:vAlign w:val="center"/>
          </w:tcPr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Medicină Veterinară</w:t>
            </w:r>
          </w:p>
        </w:tc>
      </w:tr>
      <w:tr w:rsidR="00A10B52">
        <w:tc>
          <w:tcPr>
            <w:tcW w:w="2123" w:type="dxa"/>
            <w:vMerge/>
            <w:vAlign w:val="center"/>
          </w:tcPr>
          <w:p w:rsidR="00A10B52" w:rsidRDefault="00A10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A10B52" w:rsidRDefault="00A10B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10B52">
        <w:tc>
          <w:tcPr>
            <w:tcW w:w="2123" w:type="dxa"/>
            <w:vMerge w:val="restart"/>
            <w:vAlign w:val="center"/>
          </w:tcPr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Postul de Sef de lucrari, poziţia III/B/9 din Statul de funcții al Departamenului de Științe Clinice și Paraclinice, din cadrul Facultății de Medicină Veterinară, Universitatea de Științe Agricole și Medicină Veterinară din Cluj-Napoca, are în componenţă disciplinele de:</w:t>
            </w:r>
          </w:p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-Toxicology 1: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 o medie de 2,5 ore de curs/săptămână și 3.75 ore de lucrări practice/săptămână, linia de studiu engleza, sem.II, 3 grupe (a cate 2 ore lucrari practice/saptamana).</w:t>
            </w:r>
          </w:p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-Toxicologie 2: cu o medie de 1 ora de lucrări practice/săptămână, linia de studiu romana, sem.I, 1 grupa (a cate 2 ore lucrari practice/saptamana).</w:t>
            </w:r>
          </w:p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-Toxicology 2: cu o medie de 1.25 ore de lucrări practice/săptămână, linia de studiu engleza, sem.I, 1 grupa (a cate 2 ore lucrari practice/saptamana).</w:t>
            </w:r>
          </w:p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-Toxicologie 1: cu o medie de 3 ore de lucrări practice/săptămână, linia de studiu romana, sem.II, 3 grupe (a cate 2 ore lucrari practice/saptamana).</w:t>
            </w:r>
          </w:p>
        </w:tc>
      </w:tr>
      <w:tr w:rsidR="00A10B52">
        <w:tc>
          <w:tcPr>
            <w:tcW w:w="2123" w:type="dxa"/>
            <w:vMerge/>
            <w:vAlign w:val="center"/>
          </w:tcPr>
          <w:p w:rsidR="00A10B52" w:rsidRDefault="00A10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A10B52" w:rsidRDefault="00A10B52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B52">
        <w:tc>
          <w:tcPr>
            <w:tcW w:w="2123" w:type="dxa"/>
            <w:vMerge w:val="restart"/>
            <w:vAlign w:val="center"/>
          </w:tcPr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Pregătirea şi efectuarea orelor de lucrări practice pentru disciplinele de Toxicologie 1, Toxicologie 2.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Întocmirea fişelor disciplinelor şi a programelor analitice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Evaluarea studenţilor prin examen practic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Consultaţii pentru studenţi asigurate la disciplinele din normă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Îndrumare lucrări de licenţă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Elaborarea materialelor didactice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Îndrumare cercuri ştiinţifice studenţeşti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Activitate de cercetare ştiinţifică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Participare la manifestări ştiinţifice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Participare la activităţile administrative, de învăţământ, de consultanţă şi de cercetare ale colectivului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Activităţi de promovare şi legătura cu mediul economic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Alte activităţi pentru pregătirea practică şi teoretică a studenţilor</w:t>
            </w:r>
          </w:p>
        </w:tc>
      </w:tr>
      <w:tr w:rsidR="00A10B52">
        <w:tc>
          <w:tcPr>
            <w:tcW w:w="2123" w:type="dxa"/>
            <w:vMerge/>
            <w:vAlign w:val="center"/>
          </w:tcPr>
          <w:p w:rsidR="00A10B52" w:rsidRDefault="00A10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A10B52" w:rsidRDefault="00A10B5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0B52">
        <w:trPr>
          <w:trHeight w:val="366"/>
        </w:trPr>
        <w:tc>
          <w:tcPr>
            <w:tcW w:w="2123" w:type="dxa"/>
            <w:vMerge w:val="restart"/>
            <w:vAlign w:val="center"/>
          </w:tcPr>
          <w:p w:rsidR="00A10B52" w:rsidRDefault="00D81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Tematica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Metodologii de lucru în laboratoarele de toxicologie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 Dozele în toxicologie: doze toxice, doze letale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Aprecierea riscurilor pentru mediu; formularea unei probleme, analiza expunerii, efectele informaţionale, caracterizarea riscurilor, managementul risculrilor 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 Diagnosticul toxicologic; istoricul şi circumstanţele expunerilor; diagnosticul clinic, anatomopatologic şi etiologic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Terapia intensivă în intoxicaţii 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Terapia intoxicaţiilor: decontaminările gastro-intestinale, oculare, şi dermale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Antidoturi neutralizante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Antidoturi chimice; antidoturi farmacologice şi fiziologice; chelatorii metalelor grele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Diagnosticul şi tratamentul în intoxicaţia cu etilenglicol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Diagnosticul şi tratamentul în intoxicaţia cu stricnină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10.Diagnosticul şi tratamentul în intoxicaţia cu rodenticide anticoagulante 11.Diagnosticul şi tratamentul în intoxicaţia cu colecalciferol şi fosfuri.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12.Diagnosticul şi tratamentul în intoxicaţia cu fluoroacetat şi metaldehidă 13.Diagnosticul şi tratamentul în intoxicaţia cu organofosforice şi carbamaţi 14.Diagnosticul şi tratamentul în intoxicaţia cu sare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15.Diagnosticul şi tratamentul în intoxicaţia cu nitraţi/nitriţi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16.Diagnosticul şi tratamentul în intoxicaţii cu micotoxine.</w:t>
            </w:r>
          </w:p>
          <w:p w:rsidR="00A10B52" w:rsidRDefault="00A10B52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Bibliografie 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OROS N. Adrian, 2005 – Introducere în Toxicologia Veterinară, Ed. Risoprint, Cluj-Napoca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OROS N. Adrian, 2005 – Diagnosticul de laborator în Toxicologia Veterinară– metode analitice, Ed. Risoprint, Cluj-Napoca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Ramesh Gupta, 2007, Veterinary Toxicology: Basic and Clinical Principles, Academic Press.</w:t>
            </w:r>
          </w:p>
          <w:p w:rsidR="00A10B52" w:rsidRDefault="00D81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Konnie Plumplee, 2003, Clinical Veterinary Toxicology, Mosby.</w:t>
            </w:r>
          </w:p>
        </w:tc>
      </w:tr>
      <w:tr w:rsidR="00A10B52">
        <w:tc>
          <w:tcPr>
            <w:tcW w:w="2123" w:type="dxa"/>
            <w:vMerge/>
            <w:vAlign w:val="center"/>
          </w:tcPr>
          <w:p w:rsidR="00A10B52" w:rsidRDefault="00A10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10B52" w:rsidRDefault="00D81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:rsidR="00A10B52" w:rsidRDefault="00A10B5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0B52" w:rsidRDefault="00A10B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10B52" w:rsidRDefault="00A10B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10B52" w:rsidRDefault="00A10B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10B52" w:rsidRDefault="00D81F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Notă:</w:t>
      </w:r>
      <w:r>
        <w:rPr>
          <w:rFonts w:ascii="Times New Roman" w:eastAsia="Times New Roman" w:hAnsi="Times New Roman" w:cs="Times New Roman"/>
        </w:rPr>
        <w:t xml:space="preserve"> Informaţiile de mai sus sunt solicitate conform prevederilor </w:t>
      </w:r>
      <w:r>
        <w:rPr>
          <w:rFonts w:ascii="Times New Roman" w:eastAsia="Times New Roman" w:hAnsi="Times New Roman" w:cs="Times New Roman"/>
          <w:i/>
        </w:rPr>
        <w:t>Regulamentului privind ocuparea posturilor didactice şi de cercetare</w:t>
      </w:r>
      <w:r>
        <w:rPr>
          <w:rFonts w:ascii="Times New Roman" w:eastAsia="Times New Roman" w:hAnsi="Times New Roman" w:cs="Times New Roman"/>
        </w:rPr>
        <w:t xml:space="preserve"> (RU 37), cap. II, art. 7 (2).</w:t>
      </w:r>
    </w:p>
    <w:p w:rsidR="00A10B52" w:rsidRDefault="00A10B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10B52" w:rsidRDefault="00A10B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10B52" w:rsidRDefault="00D81F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Informaţiile privind </w:t>
      </w:r>
      <w:r>
        <w:rPr>
          <w:rFonts w:ascii="Times New Roman" w:eastAsia="Times New Roman" w:hAnsi="Times New Roman" w:cs="Times New Roman"/>
          <w:b/>
        </w:rPr>
        <w:t>data, ora, locul susţinerii prelegerii</w:t>
      </w:r>
      <w:r>
        <w:rPr>
          <w:rFonts w:ascii="Times New Roman" w:eastAsia="Times New Roman" w:hAnsi="Times New Roman" w:cs="Times New Roman"/>
        </w:rPr>
        <w:t xml:space="preserve">, respectiv </w:t>
      </w:r>
      <w:r>
        <w:rPr>
          <w:rFonts w:ascii="Times New Roman" w:eastAsia="Times New Roman" w:hAnsi="Times New Roman" w:cs="Times New Roman"/>
          <w:b/>
        </w:rPr>
        <w:t>componenţa comisiilor de concurs</w:t>
      </w:r>
      <w:r>
        <w:rPr>
          <w:rFonts w:ascii="Times New Roman" w:eastAsia="Times New Roman" w:hAnsi="Times New Roman" w:cs="Times New Roman"/>
        </w:rPr>
        <w:t xml:space="preserve"> şi a </w:t>
      </w:r>
      <w:r>
        <w:rPr>
          <w:rFonts w:ascii="Times New Roman" w:eastAsia="Times New Roman" w:hAnsi="Times New Roman" w:cs="Times New Roman"/>
          <w:b/>
        </w:rPr>
        <w:t>comisiilor de contestaţii</w:t>
      </w:r>
      <w:r>
        <w:rPr>
          <w:rFonts w:ascii="Times New Roman" w:eastAsia="Times New Roman" w:hAnsi="Times New Roman" w:cs="Times New Roman"/>
        </w:rPr>
        <w:t xml:space="preserve"> vor fi comunicate prorectoratului didactic după publicarea în Monitorul Oficial a posturilor didactice şi de cercetare vacante. </w:t>
      </w:r>
    </w:p>
    <w:p w:rsidR="00A10B52" w:rsidRDefault="00A10B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10B52" w:rsidRDefault="00A10B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10B52" w:rsidRDefault="00A10B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10B52" w:rsidRDefault="00A10B5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2D76" w:rsidRDefault="00D81FCE" w:rsidP="001E2D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Director de Departament,</w:t>
      </w:r>
    </w:p>
    <w:p w:rsidR="001E2D76" w:rsidRDefault="001E2D76" w:rsidP="001E2D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Prof.univ.dr. Flaviu Alexandru  Tabaran </w:t>
      </w:r>
    </w:p>
    <w:p w:rsidR="001E2D76" w:rsidRDefault="001E2D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10B52" w:rsidRDefault="00D81FC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</w:p>
    <w:p w:rsidR="00A10B52" w:rsidRDefault="00A10B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10B52" w:rsidRDefault="00D81FC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completării formularului: </w:t>
      </w:r>
      <w:r w:rsidR="001E2D76">
        <w:rPr>
          <w:rFonts w:ascii="Times New Roman" w:eastAsia="Times New Roman" w:hAnsi="Times New Roman" w:cs="Times New Roman"/>
        </w:rPr>
        <w:t>27.03.2024</w:t>
      </w:r>
      <w:bookmarkStart w:id="1" w:name="_GoBack"/>
      <w:bookmarkEnd w:id="1"/>
    </w:p>
    <w:sectPr w:rsidR="00A10B52">
      <w:pgSz w:w="11907" w:h="16840"/>
      <w:pgMar w:top="567" w:right="567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450"/>
    <w:multiLevelType w:val="multilevel"/>
    <w:tmpl w:val="78F49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52"/>
    <w:rsid w:val="001E2D76"/>
    <w:rsid w:val="00A10B52"/>
    <w:rsid w:val="00D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9/b6YCqmLgsodZyNiUfPjAj3TQ==">CgMxLjAyCGguZ2pkZ3hzOAByITFjSjNfRC1EZ0pzNXJHaDJSUnkwdlRlcnV6X1ZmcFVYbw==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2024-03-22T07:13:00Z</dcterms:created>
  <dcterms:modified xsi:type="dcterms:W3CDTF">2024-03-28T08:56:00Z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77b85fc585bd9c65c9b473c6a7864bdf822913625bab8bf66dbc823be64eb36e</vt:lpwstr>
  </property>
</Properties>
</file>