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1601A" w14:textId="77777777" w:rsidR="00F6034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3572F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</w:t>
      </w:r>
      <w:r w:rsidR="003572F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14:paraId="08E0C0A2" w14:textId="77777777"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8B4CB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8B4CB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5</w:t>
      </w:r>
    </w:p>
    <w:p w14:paraId="314AABA5" w14:textId="77777777"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EC3883" w14:paraId="30A954F4" w14:textId="77777777" w:rsidTr="009B6AD0">
        <w:tc>
          <w:tcPr>
            <w:tcW w:w="2123" w:type="dxa"/>
            <w:vMerge w:val="restart"/>
          </w:tcPr>
          <w:p w14:paraId="18A7938A" w14:textId="77777777"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6FD3CA41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B031780" w14:textId="77777777" w:rsidR="009C737C" w:rsidRPr="007F47E2" w:rsidRDefault="00FE0998" w:rsidP="00E31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F47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4757C2C0" w14:textId="77777777" w:rsidTr="009B6AD0">
        <w:tc>
          <w:tcPr>
            <w:tcW w:w="2123" w:type="dxa"/>
            <w:vMerge/>
          </w:tcPr>
          <w:p w14:paraId="6B2CEB1B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5445C2D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A90FD72" w14:textId="77777777"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095C8FDE" w14:textId="77777777" w:rsidTr="009B6AD0">
        <w:tc>
          <w:tcPr>
            <w:tcW w:w="2123" w:type="dxa"/>
            <w:vMerge w:val="restart"/>
          </w:tcPr>
          <w:p w14:paraId="0CD70C68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31039E4A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2DC52AC" w14:textId="77777777" w:rsidR="00612069" w:rsidRPr="008326F8" w:rsidRDefault="00071875" w:rsidP="00E0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Silvicultură şi </w:t>
            </w:r>
            <w:r w:rsidR="00E0276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adastru</w:t>
            </w:r>
          </w:p>
        </w:tc>
      </w:tr>
      <w:tr w:rsidR="00612069" w:rsidRPr="00EC3883" w14:paraId="2833FD54" w14:textId="77777777" w:rsidTr="009B6AD0">
        <w:tc>
          <w:tcPr>
            <w:tcW w:w="2123" w:type="dxa"/>
            <w:vMerge/>
          </w:tcPr>
          <w:p w14:paraId="3F07E308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C9D8A4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2CE1CCF" w14:textId="77777777" w:rsidR="00612069" w:rsidRPr="008326F8" w:rsidRDefault="00612069" w:rsidP="002A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14:paraId="7C8E2326" w14:textId="77777777" w:rsidTr="009B6AD0">
        <w:tc>
          <w:tcPr>
            <w:tcW w:w="2123" w:type="dxa"/>
            <w:vMerge w:val="restart"/>
          </w:tcPr>
          <w:p w14:paraId="6D8A47F8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6CF7E7B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D81EDD6" w14:textId="77777777" w:rsidR="00612069" w:rsidRPr="008326F8" w:rsidRDefault="00071875" w:rsidP="002A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Măsurători terestre şi ştiinţe exacte</w:t>
            </w:r>
          </w:p>
        </w:tc>
      </w:tr>
      <w:tr w:rsidR="00612069" w:rsidRPr="00EC3883" w14:paraId="4B2AD7DB" w14:textId="77777777" w:rsidTr="009B6AD0">
        <w:tc>
          <w:tcPr>
            <w:tcW w:w="2123" w:type="dxa"/>
            <w:vMerge/>
          </w:tcPr>
          <w:p w14:paraId="73E7651C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F1ECA3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B3FD714" w14:textId="77777777" w:rsidR="00612069" w:rsidRPr="00AE2907" w:rsidRDefault="00612069" w:rsidP="002A43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14:paraId="1C9F4BA2" w14:textId="77777777" w:rsidTr="009B6AD0">
        <w:tc>
          <w:tcPr>
            <w:tcW w:w="2123" w:type="dxa"/>
            <w:vMerge w:val="restart"/>
          </w:tcPr>
          <w:p w14:paraId="45A7D23C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239344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797FBAE" w14:textId="77777777" w:rsidR="00612069" w:rsidRPr="007F47E2" w:rsidRDefault="008B4CB5" w:rsidP="00EF3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47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</w:t>
            </w:r>
            <w:r w:rsidR="00612069" w:rsidRPr="007F47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</w:t>
            </w:r>
          </w:p>
        </w:tc>
      </w:tr>
      <w:tr w:rsidR="00612069" w:rsidRPr="00EC3883" w14:paraId="3A32481B" w14:textId="77777777" w:rsidTr="009B6AD0">
        <w:tc>
          <w:tcPr>
            <w:tcW w:w="2123" w:type="dxa"/>
            <w:vMerge/>
          </w:tcPr>
          <w:p w14:paraId="26253E6D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DD8946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8C1B464" w14:textId="77777777" w:rsidR="00612069" w:rsidRPr="007F47E2" w:rsidRDefault="00612069" w:rsidP="00E31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12069" w:rsidRPr="00EC3883" w14:paraId="0FC5E3B8" w14:textId="77777777" w:rsidTr="009B6AD0">
        <w:tc>
          <w:tcPr>
            <w:tcW w:w="2123" w:type="dxa"/>
            <w:vMerge w:val="restart"/>
          </w:tcPr>
          <w:p w14:paraId="3604FD50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7876C72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FC3A60B" w14:textId="77777777" w:rsidR="00612069" w:rsidRPr="007F47E2" w:rsidRDefault="00BC0D40" w:rsidP="00E31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47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Asistent</w:t>
            </w:r>
          </w:p>
        </w:tc>
      </w:tr>
      <w:tr w:rsidR="00612069" w:rsidRPr="00EC3883" w14:paraId="5F246C5B" w14:textId="77777777" w:rsidTr="009B6AD0">
        <w:tc>
          <w:tcPr>
            <w:tcW w:w="2123" w:type="dxa"/>
            <w:vMerge/>
          </w:tcPr>
          <w:p w14:paraId="35BDB6BA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A17CFD7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E8D55E2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3429018F" w14:textId="77777777" w:rsidTr="009B6AD0">
        <w:tc>
          <w:tcPr>
            <w:tcW w:w="2123" w:type="dxa"/>
          </w:tcPr>
          <w:p w14:paraId="135DD42D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14:paraId="11A1722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EEC2EA0" w14:textId="77777777" w:rsidR="00CD6252" w:rsidRPr="008B4CB5" w:rsidRDefault="00CD6252" w:rsidP="00CD62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>Măsurători inginerești – proiect – MTC anul IV, 4 h/an;</w:t>
            </w:r>
          </w:p>
          <w:p w14:paraId="397E9AF4" w14:textId="77777777" w:rsidR="00CD6252" w:rsidRPr="008B4CB5" w:rsidRDefault="00CD6252" w:rsidP="00CD62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>Măsurători inginerești 2– MTC anul IV, 3 h/an;</w:t>
            </w:r>
          </w:p>
          <w:p w14:paraId="4E520D26" w14:textId="77777777" w:rsidR="00CD6252" w:rsidRDefault="00CD6252" w:rsidP="003572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>Practică – geodezie satel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itară – MTC anul III, 2,14 h/an.</w:t>
            </w:r>
          </w:p>
          <w:p w14:paraId="71CCB370" w14:textId="77777777" w:rsidR="00CD6252" w:rsidRDefault="00CD6252" w:rsidP="00CD62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>Practică – topografie II și ge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odezie – MTC anul II, 2,14 h/an;</w:t>
            </w:r>
          </w:p>
          <w:p w14:paraId="79A517A8" w14:textId="3CCF4671" w:rsidR="008B4CB5" w:rsidRDefault="008B4CB5" w:rsidP="003572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>Măsurători inginerești – MTC anul III, 1 h/an;</w:t>
            </w:r>
          </w:p>
          <w:p w14:paraId="22A42BE2" w14:textId="77777777" w:rsidR="008B4CB5" w:rsidRPr="008B4CB5" w:rsidRDefault="008B4CB5" w:rsidP="003572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>Hidrografie și hidrologie generală– MTC anul III, 0,5 h/an;</w:t>
            </w:r>
          </w:p>
          <w:p w14:paraId="0F342EEF" w14:textId="77777777" w:rsidR="008B4CB5" w:rsidRPr="008B4CB5" w:rsidRDefault="008B4CB5" w:rsidP="003572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>Topografie– P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eisagistică</w:t>
            </w: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anul I, 1 h/an;</w:t>
            </w:r>
          </w:p>
          <w:p w14:paraId="1992EA08" w14:textId="1AFB9033" w:rsidR="007B03C4" w:rsidRPr="00CD6252" w:rsidRDefault="008B4CB5" w:rsidP="00CD62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lang w:val="ro-RO"/>
              </w:rPr>
            </w:pP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>Topografie– H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orticultură</w:t>
            </w:r>
            <w:r w:rsidRPr="008B4C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anul I, 1 h/an</w:t>
            </w:r>
            <w:r w:rsidR="00B360A3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</w:tc>
      </w:tr>
      <w:tr w:rsidR="00612069" w:rsidRPr="00EC3883" w14:paraId="61D73620" w14:textId="77777777" w:rsidTr="009B6AD0">
        <w:tc>
          <w:tcPr>
            <w:tcW w:w="2123" w:type="dxa"/>
          </w:tcPr>
          <w:p w14:paraId="0CB6E04C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bookmarkStart w:id="0" w:name="_GoBack"/>
            <w:bookmarkEnd w:id="0"/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5EC78DB6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894719C" w14:textId="77777777" w:rsidR="00612069" w:rsidRPr="00636148" w:rsidRDefault="00516F74" w:rsidP="003C0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36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Inginerie geodezică</w:t>
            </w:r>
          </w:p>
        </w:tc>
      </w:tr>
      <w:tr w:rsidR="00612069" w:rsidRPr="00EC3883" w14:paraId="3BF44C56" w14:textId="77777777" w:rsidTr="009B6AD0">
        <w:tc>
          <w:tcPr>
            <w:tcW w:w="2123" w:type="dxa"/>
          </w:tcPr>
          <w:p w14:paraId="4B8ABAFD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24345035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5F5C1FF" w14:textId="77777777" w:rsidR="00316189" w:rsidRPr="00282DB3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Postul de </w:t>
            </w:r>
            <w:r w:rsidR="005A0591"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, vacant poziţia I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 w:rsidR="008B4C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prevăzut în Statul de funcţii şi personal didactic din învăţământul superior al Departamentului Măsurători terestre şi ştiinţe exacte, conţine o normă de 1</w:t>
            </w:r>
            <w:r w:rsidR="008B4CB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5A0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convenţionale, asigurate 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ore de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 practice de laborator</w:t>
            </w:r>
            <w:r w:rsidR="00E61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65B8">
              <w:rPr>
                <w:rFonts w:ascii="Times New Roman" w:hAnsi="Times New Roman" w:cs="Times New Roman"/>
                <w:sz w:val="24"/>
                <w:szCs w:val="24"/>
              </w:rPr>
              <w:t>de proiect</w:t>
            </w:r>
            <w:r w:rsidR="00E61B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="002A4341">
              <w:rPr>
                <w:rFonts w:ascii="Times New Roman" w:hAnsi="Times New Roman" w:cs="Times New Roman"/>
                <w:sz w:val="24"/>
                <w:szCs w:val="24"/>
              </w:rPr>
              <w:t xml:space="preserve"> practică</w:t>
            </w:r>
            <w:r w:rsidR="00190556">
              <w:rPr>
                <w:rFonts w:ascii="Times New Roman" w:hAnsi="Times New Roman" w:cs="Times New Roman"/>
                <w:sz w:val="24"/>
                <w:szCs w:val="24"/>
              </w:rPr>
              <w:t xml:space="preserve"> de specialitate</w:t>
            </w:r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4EB36" w14:textId="77777777" w:rsidR="00CD6252" w:rsidRDefault="00563084" w:rsidP="00563084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16189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252" w:rsidRPr="00B81D8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Măsurători inginerești – proiect</w:t>
            </w:r>
            <w:r w:rsidR="00CD6252" w:rsidRPr="00316189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 w:rsidR="00CD6252">
              <w:rPr>
                <w:rFonts w:ascii="Times New Roman" w:hAnsi="Times New Roman"/>
                <w:sz w:val="24"/>
                <w:szCs w:val="24"/>
              </w:rPr>
              <w:t>I</w:t>
            </w:r>
            <w:r w:rsidR="00CD6252"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 w:rsidR="00CD6252">
              <w:rPr>
                <w:rFonts w:ascii="Times New Roman" w:hAnsi="Times New Roman"/>
                <w:sz w:val="24"/>
                <w:szCs w:val="24"/>
              </w:rPr>
              <w:t>studenţii anului IV</w:t>
            </w:r>
            <w:r w:rsidR="00CD6252" w:rsidRPr="00316189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</w:t>
            </w:r>
            <w:r w:rsidR="00CD6252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CD6252" w:rsidRPr="00316189">
              <w:rPr>
                <w:rFonts w:ascii="Times New Roman" w:hAnsi="Times New Roman"/>
                <w:sz w:val="24"/>
                <w:szCs w:val="24"/>
              </w:rPr>
              <w:t xml:space="preserve">, astfel </w:t>
            </w:r>
            <w:r w:rsidR="00CD6252">
              <w:rPr>
                <w:rFonts w:ascii="Times New Roman" w:hAnsi="Times New Roman"/>
                <w:sz w:val="24"/>
                <w:szCs w:val="24"/>
              </w:rPr>
              <w:t>2</w:t>
            </w:r>
            <w:r w:rsidR="00CD6252" w:rsidRPr="00316189">
              <w:rPr>
                <w:rFonts w:ascii="Times New Roman" w:hAnsi="Times New Roman"/>
                <w:sz w:val="24"/>
                <w:szCs w:val="24"/>
              </w:rPr>
              <w:t xml:space="preserve"> ore fizice de </w:t>
            </w:r>
            <w:r w:rsidR="00CD6252">
              <w:rPr>
                <w:rFonts w:ascii="Times New Roman" w:hAnsi="Times New Roman"/>
                <w:sz w:val="24"/>
                <w:szCs w:val="24"/>
              </w:rPr>
              <w:t xml:space="preserve">proiect </w:t>
            </w:r>
            <w:r w:rsidR="00CD6252" w:rsidRPr="00E83B89">
              <w:rPr>
                <w:rFonts w:ascii="Times New Roman" w:hAnsi="Times New Roman"/>
                <w:sz w:val="24"/>
                <w:szCs w:val="24"/>
              </w:rPr>
              <w:t xml:space="preserve">cu </w:t>
            </w:r>
            <w:r w:rsidR="00CD625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CD6252" w:rsidRPr="00E83B89">
              <w:rPr>
                <w:rFonts w:ascii="Times New Roman" w:hAnsi="Times New Roman"/>
                <w:sz w:val="24"/>
                <w:szCs w:val="24"/>
              </w:rPr>
              <w:t>formaţi</w:t>
            </w:r>
            <w:r w:rsidR="00CD6252">
              <w:rPr>
                <w:rFonts w:ascii="Times New Roman" w:hAnsi="Times New Roman"/>
                <w:sz w:val="24"/>
                <w:szCs w:val="24"/>
              </w:rPr>
              <w:t>i</w:t>
            </w:r>
            <w:r w:rsidR="00CD6252" w:rsidRPr="00E83B89">
              <w:rPr>
                <w:rFonts w:ascii="Times New Roman" w:hAnsi="Times New Roman"/>
                <w:sz w:val="24"/>
                <w:szCs w:val="24"/>
              </w:rPr>
              <w:t xml:space="preserve"> de lucru</w:t>
            </w:r>
            <w:r w:rsidR="00CD6252" w:rsidRPr="0031618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CD6252">
              <w:rPr>
                <w:rFonts w:ascii="Times New Roman" w:hAnsi="Times New Roman"/>
                <w:sz w:val="24"/>
                <w:szCs w:val="24"/>
              </w:rPr>
              <w:t>8</w:t>
            </w:r>
            <w:r w:rsidR="00CD6252" w:rsidRPr="00316189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 w:rsidR="00CD6252">
              <w:rPr>
                <w:rFonts w:ascii="Times New Roman" w:hAnsi="Times New Roman"/>
                <w:sz w:val="24"/>
                <w:szCs w:val="24"/>
              </w:rPr>
              <w:t>4</w:t>
            </w:r>
            <w:r w:rsidR="00CD6252" w:rsidRPr="00316189">
              <w:rPr>
                <w:rFonts w:ascii="Times New Roman" w:hAnsi="Times New Roman"/>
                <w:sz w:val="24"/>
                <w:szCs w:val="24"/>
              </w:rPr>
              <w:t xml:space="preserve"> ore convenţionale/an;</w:t>
            </w:r>
            <w:r w:rsidR="00CD6252" w:rsidRPr="00B81D8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537F700E" w14:textId="1EFC193A" w:rsidR="00CD6252" w:rsidRDefault="00CD6252" w:rsidP="00CD6252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89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D8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Măsurători inginerești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2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>, efectuată în semestrul I cu studenţii anului 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Silvicultură şi Cadastru, astfel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ore fizice de </w:t>
            </w:r>
            <w:r>
              <w:rPr>
                <w:rFonts w:ascii="Times New Roman" w:hAnsi="Times New Roman"/>
                <w:sz w:val="24"/>
                <w:szCs w:val="24"/>
              </w:rPr>
              <w:t>lucrări practice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formaţii de lucru =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ore convenţionale/an;</w:t>
            </w:r>
          </w:p>
          <w:p w14:paraId="1CD5EBF0" w14:textId="77777777" w:rsidR="00CD6252" w:rsidRDefault="007B03C4" w:rsidP="00CD6252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89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252" w:rsidRPr="004E69E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Practică – geodezie satelitară</w:t>
            </w:r>
            <w:r w:rsidR="00CD6252" w:rsidRPr="005A6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efectu</w:t>
            </w:r>
            <w:r w:rsidR="00CD6252" w:rsidRPr="00E83B89">
              <w:rPr>
                <w:rFonts w:ascii="Times New Roman" w:hAnsi="Times New Roman"/>
                <w:sz w:val="24"/>
                <w:szCs w:val="24"/>
              </w:rPr>
              <w:t xml:space="preserve">ată în semestrul </w:t>
            </w:r>
            <w:r w:rsidR="00CD6252">
              <w:rPr>
                <w:rFonts w:ascii="Times New Roman" w:hAnsi="Times New Roman"/>
                <w:sz w:val="24"/>
                <w:szCs w:val="24"/>
              </w:rPr>
              <w:t>II cu studenţii anului III</w:t>
            </w:r>
            <w:r w:rsidR="00CD6252" w:rsidRPr="00E83B89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</w:t>
            </w:r>
            <w:r w:rsidR="00CD6252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CD6252" w:rsidRPr="00E83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6252" w:rsidRPr="00897853">
              <w:rPr>
                <w:rFonts w:ascii="Times New Roman" w:hAnsi="Times New Roman"/>
                <w:sz w:val="24"/>
                <w:szCs w:val="24"/>
              </w:rPr>
              <w:t xml:space="preserve">astfel 30 </w:t>
            </w:r>
            <w:r w:rsidR="00CD6252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CD6252" w:rsidRPr="00897853">
              <w:rPr>
                <w:rFonts w:ascii="Times New Roman" w:hAnsi="Times New Roman"/>
                <w:sz w:val="24"/>
                <w:szCs w:val="24"/>
              </w:rPr>
              <w:t>ore fizice de practică de spec</w:t>
            </w:r>
            <w:r w:rsidR="00CD6252">
              <w:rPr>
                <w:rFonts w:ascii="Times New Roman" w:hAnsi="Times New Roman"/>
                <w:sz w:val="24"/>
                <w:szCs w:val="24"/>
              </w:rPr>
              <w:t>ialitate cu 2 formaţii de lucru = 4,28</w:t>
            </w:r>
            <w:r w:rsidR="00CD6252" w:rsidRPr="0089785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</w:t>
            </w:r>
            <w:r w:rsidR="00CD6252">
              <w:rPr>
                <w:rFonts w:ascii="Times New Roman" w:hAnsi="Times New Roman"/>
                <w:sz w:val="24"/>
                <w:szCs w:val="24"/>
              </w:rPr>
              <w:t>28 de</w:t>
            </w:r>
            <w:r w:rsidR="00CD6252" w:rsidRPr="00897853">
              <w:rPr>
                <w:rFonts w:ascii="Times New Roman" w:hAnsi="Times New Roman"/>
                <w:sz w:val="24"/>
                <w:szCs w:val="24"/>
              </w:rPr>
              <w:t xml:space="preserve"> săptămâni, cu o medie totală de</w:t>
            </w:r>
            <w:r w:rsidR="00CD6252">
              <w:rPr>
                <w:rFonts w:ascii="Times New Roman" w:hAnsi="Times New Roman"/>
                <w:sz w:val="24"/>
                <w:szCs w:val="24"/>
              </w:rPr>
              <w:t xml:space="preserve"> 2,14 ore convenţionale/an.</w:t>
            </w:r>
          </w:p>
          <w:p w14:paraId="267155D9" w14:textId="0CF928D7" w:rsidR="00CD6252" w:rsidRDefault="00CD6252" w:rsidP="00CD6252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89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9E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Practică – topografie II și geodezie</w:t>
            </w:r>
            <w:r w:rsidRPr="005A6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efectu</w:t>
            </w:r>
            <w:r w:rsidRPr="00E83B89">
              <w:rPr>
                <w:rFonts w:ascii="Times New Roman" w:hAnsi="Times New Roman"/>
                <w:sz w:val="24"/>
                <w:szCs w:val="24"/>
              </w:rPr>
              <w:t xml:space="preserve">ată în semestrul </w:t>
            </w:r>
            <w:r>
              <w:rPr>
                <w:rFonts w:ascii="Times New Roman" w:hAnsi="Times New Roman"/>
                <w:sz w:val="24"/>
                <w:szCs w:val="24"/>
              </w:rPr>
              <w:t>II cu studenţii anului II</w:t>
            </w:r>
            <w:r w:rsidRPr="00E83B89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</w:t>
            </w:r>
            <w:r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Pr="00E83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astfel 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>ore fizice de practică de spec</w:t>
            </w:r>
            <w:r>
              <w:rPr>
                <w:rFonts w:ascii="Times New Roman" w:hAnsi="Times New Roman"/>
                <w:sz w:val="24"/>
                <w:szCs w:val="24"/>
              </w:rPr>
              <w:t>ialitate cu 2 formaţii de lucru = 4,28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</w:t>
            </w:r>
            <w:r>
              <w:rPr>
                <w:rFonts w:ascii="Times New Roman" w:hAnsi="Times New Roman"/>
                <w:sz w:val="24"/>
                <w:szCs w:val="24"/>
              </w:rPr>
              <w:t>28 de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săptămâni, cu o medie totală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2,14 ore convenţionale/an.</w:t>
            </w:r>
          </w:p>
          <w:p w14:paraId="3AD1F795" w14:textId="1A8720C9" w:rsidR="00CD6252" w:rsidRDefault="00CD6252" w:rsidP="00CD6252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89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D8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Măsurători inginerești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>, efectuată în semestrul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cu studenţii anului 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Silvicultură şi Cadastru, astfel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ore fizice de </w:t>
            </w:r>
            <w:r>
              <w:rPr>
                <w:rFonts w:ascii="Times New Roman" w:hAnsi="Times New Roman"/>
                <w:sz w:val="24"/>
                <w:szCs w:val="24"/>
              </w:rPr>
              <w:t>lucrări practice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formaţi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de lucru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5A0591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14:paraId="6BB900AD" w14:textId="100E956D" w:rsidR="005A0591" w:rsidRDefault="00CD6252" w:rsidP="005A059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9EE" w:rsidRPr="004E69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Hidrografie și hidrologie generală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efectuată în semestrul I cu </w:t>
            </w:r>
            <w:r w:rsidR="005A0591">
              <w:rPr>
                <w:rFonts w:ascii="Times New Roman" w:hAnsi="Times New Roman" w:cs="Times New Roman"/>
                <w:sz w:val="24"/>
                <w:szCs w:val="24"/>
              </w:rPr>
              <w:t>studenţii anului I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05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ai programului de studii Măsurători terestre şi cadastru, 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Facultatea de </w:t>
            </w:r>
            <w:r w:rsidR="005A0591">
              <w:rPr>
                <w:rFonts w:ascii="Times New Roman" w:hAnsi="Times New Roman" w:cs="Times New Roman"/>
                <w:sz w:val="24"/>
                <w:szCs w:val="24"/>
              </w:rPr>
              <w:t>Silvicultură şi Cadastru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astfel 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fizic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5A0591">
              <w:rPr>
                <w:rFonts w:ascii="Times New Roman" w:hAnsi="Times New Roman" w:cs="Times New Roman"/>
                <w:sz w:val="24"/>
                <w:szCs w:val="24"/>
              </w:rPr>
              <w:t xml:space="preserve">lucrări practice </w:t>
            </w:r>
            <w:r w:rsidR="005A0591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91" w:rsidRPr="00E83B89">
              <w:rPr>
                <w:rFonts w:ascii="Times New Roman" w:hAnsi="Times New Roman" w:cs="Times New Roman"/>
                <w:sz w:val="24"/>
                <w:szCs w:val="24"/>
              </w:rPr>
              <w:t>formaţi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0591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lucru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convenţional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/ săptămână timp de 14 săptămâni, cu o medie totală de </w:t>
            </w:r>
            <w:r w:rsidR="004E69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A0591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convenţionale/an;</w:t>
            </w:r>
          </w:p>
          <w:p w14:paraId="335BDC91" w14:textId="2B953B7E" w:rsidR="00563084" w:rsidRDefault="00563084" w:rsidP="00563084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89">
              <w:rPr>
                <w:rFonts w:ascii="Times New Roman" w:hAnsi="Times New Roman"/>
                <w:sz w:val="24"/>
                <w:szCs w:val="24"/>
              </w:rPr>
              <w:t>•</w:t>
            </w:r>
            <w:r w:rsidR="00CD6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0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Topografie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I cu studenţii anului I ai programului de studii </w:t>
            </w:r>
            <w:r>
              <w:rPr>
                <w:rFonts w:ascii="Times New Roman" w:hAnsi="Times New Roman"/>
                <w:sz w:val="24"/>
                <w:szCs w:val="24"/>
              </w:rPr>
              <w:t>Peisagistică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, Facultatea de </w:t>
            </w:r>
            <w:r>
              <w:rPr>
                <w:rFonts w:ascii="Times New Roman" w:hAnsi="Times New Roman"/>
                <w:sz w:val="24"/>
                <w:szCs w:val="24"/>
              </w:rPr>
              <w:t>Horticultură și Afaceri în Dezvoltare Rurală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, astfel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de lucrări practice cu 1 formaţie de lucru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convenţională/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1 oră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14:paraId="3E938223" w14:textId="2413EDC4" w:rsidR="007B03C4" w:rsidRPr="00A17FEA" w:rsidRDefault="00563084" w:rsidP="00CD6252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189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08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Topografie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I cu studenţii anului I ai programului de studii </w:t>
            </w:r>
            <w:r>
              <w:rPr>
                <w:rFonts w:ascii="Times New Roman" w:hAnsi="Times New Roman"/>
                <w:sz w:val="24"/>
                <w:szCs w:val="24"/>
              </w:rPr>
              <w:t>Horticultură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, Facultatea de </w:t>
            </w:r>
            <w:r>
              <w:rPr>
                <w:rFonts w:ascii="Times New Roman" w:hAnsi="Times New Roman"/>
                <w:sz w:val="24"/>
                <w:szCs w:val="24"/>
              </w:rPr>
              <w:t>Horticultură și Afaceri în Dezvoltare Rurală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, astfel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de lucrări practice 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de lucru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convenţională/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1 oră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563084">
              <w:rPr>
                <w:rFonts w:ascii="Times New Roman" w:hAnsi="Times New Roman"/>
                <w:sz w:val="24"/>
                <w:szCs w:val="24"/>
              </w:rPr>
              <w:t>/an;</w:t>
            </w:r>
          </w:p>
        </w:tc>
      </w:tr>
      <w:tr w:rsidR="00612069" w:rsidRPr="00EC3883" w14:paraId="4B5170FC" w14:textId="77777777" w:rsidTr="009B6AD0">
        <w:tc>
          <w:tcPr>
            <w:tcW w:w="2123" w:type="dxa"/>
          </w:tcPr>
          <w:p w14:paraId="7C88F93A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6" w:type="dxa"/>
          </w:tcPr>
          <w:p w14:paraId="2DCE2B4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95FB496" w14:textId="77777777" w:rsidR="004D269A" w:rsidRPr="00F7011C" w:rsidRDefault="00DC2D88" w:rsidP="004D2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 şi efectuarea orelor de lucrări practice de laborator</w:t>
            </w:r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>, proiect şi practică de specialitate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pentru</w:t>
            </w:r>
            <w:r w:rsidR="004D269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disciplinele cuprinse în norma</w:t>
            </w:r>
            <w:r w:rsidR="004D269A" w:rsidRPr="00F7011C">
              <w:rPr>
                <w:rFonts w:ascii="Times New Roman" w:hAnsi="Times New Roman" w:cs="Times New Roman"/>
                <w:sz w:val="24"/>
                <w:szCs w:val="24"/>
              </w:rPr>
              <w:t>, precum și organizarea și pregătirea activităților didacti</w:t>
            </w:r>
            <w:r w:rsidR="004D269A">
              <w:rPr>
                <w:rFonts w:ascii="Times New Roman" w:hAnsi="Times New Roman" w:cs="Times New Roman"/>
                <w:sz w:val="24"/>
                <w:szCs w:val="24"/>
              </w:rPr>
              <w:t>ce:</w:t>
            </w:r>
          </w:p>
          <w:p w14:paraId="479FBE40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Verificări lucrări control;</w:t>
            </w:r>
          </w:p>
          <w:p w14:paraId="56527C5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14:paraId="3578B5FA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14:paraId="72E9FD47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14:paraId="15A6753F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14:paraId="2DECAD7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14:paraId="6BC7247D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14:paraId="51CFB816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 activităţi de practică în cursul anului universitar;</w:t>
            </w:r>
          </w:p>
          <w:p w14:paraId="28D5F464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Participare la manifestări ştiinţifice;</w:t>
            </w:r>
          </w:p>
          <w:p w14:paraId="330D7659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 la activităţile administrative, de învăţământ, de consultanţă şi de cercetare ale disciplinei şi ale departamentului;</w:t>
            </w:r>
          </w:p>
          <w:p w14:paraId="2681FBE4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</w:t>
            </w:r>
            <w:r w:rsidR="004D269A">
              <w:rPr>
                <w:rFonts w:ascii="Times New Roman" w:hAnsi="Times New Roman"/>
                <w:sz w:val="24"/>
                <w:szCs w:val="24"/>
                <w:lang w:val="it-IT"/>
              </w:rPr>
              <w:t>M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ăsurători terestre şi cadastru şi legătura cu mediul economic;</w:t>
            </w:r>
          </w:p>
          <w:p w14:paraId="63A91F36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14:paraId="6A1F3C19" w14:textId="77777777" w:rsidR="00612069" w:rsidRPr="00E317FD" w:rsidRDefault="00DC2D88" w:rsidP="00DC2D8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612069" w:rsidRPr="00EC3883" w14:paraId="1F4063AC" w14:textId="77777777" w:rsidTr="009B6AD0">
        <w:tc>
          <w:tcPr>
            <w:tcW w:w="2123" w:type="dxa"/>
            <w:shd w:val="clear" w:color="auto" w:fill="auto"/>
          </w:tcPr>
          <w:p w14:paraId="6A8BC76C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Tematica probelor de concurs şi bibliografia</w:t>
            </w:r>
          </w:p>
        </w:tc>
        <w:tc>
          <w:tcPr>
            <w:tcW w:w="566" w:type="dxa"/>
          </w:tcPr>
          <w:p w14:paraId="0F6E7C2A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873E7E7" w14:textId="77777777" w:rsidR="00CD6252" w:rsidRPr="007B03C4" w:rsidRDefault="00CD6252" w:rsidP="00CD625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B03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Măsurători inginerești – proiect</w:t>
            </w:r>
            <w:r w:rsidRPr="007B03C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21946216" w14:textId="77777777" w:rsidR="00CD6252" w:rsidRPr="006C21ED" w:rsidRDefault="00CD6252" w:rsidP="00CD6252">
            <w:pPr>
              <w:pStyle w:val="Default"/>
              <w:numPr>
                <w:ilvl w:val="0"/>
                <w:numId w:val="5"/>
              </w:numPr>
              <w:jc w:val="both"/>
            </w:pPr>
            <w:r w:rsidRPr="006C21ED">
              <w:t xml:space="preserve">Trasarea pe teren a unei platforme înclinate pentru un poligon din cadrul unei </w:t>
            </w:r>
            <w:r>
              <w:t>r</w:t>
            </w:r>
            <w:r w:rsidRPr="006C21ED">
              <w:t xml:space="preserve">ețele topografice de construcții </w:t>
            </w:r>
          </w:p>
          <w:p w14:paraId="54839F50" w14:textId="77777777" w:rsidR="00CD6252" w:rsidRPr="006C21ED" w:rsidRDefault="00CD6252" w:rsidP="00CD6252">
            <w:pPr>
              <w:pStyle w:val="Default"/>
              <w:numPr>
                <w:ilvl w:val="0"/>
                <w:numId w:val="5"/>
              </w:numPr>
              <w:jc w:val="both"/>
            </w:pPr>
            <w:r w:rsidRPr="006C21ED">
              <w:t xml:space="preserve">Calcule privind stabilirea lungimii maxime a laturii unei </w:t>
            </w:r>
            <w:r>
              <w:t>r</w:t>
            </w:r>
            <w:r w:rsidRPr="006C21ED">
              <w:t xml:space="preserve">ețele topografice de construcții </w:t>
            </w:r>
            <w:r>
              <w:t>ș</w:t>
            </w:r>
            <w:r w:rsidRPr="006C21ED">
              <w:t>i determinarea coordonatelor punctelor re</w:t>
            </w:r>
            <w:r>
              <w:t>țelei în sistem local</w:t>
            </w:r>
          </w:p>
          <w:p w14:paraId="5883982D" w14:textId="77777777" w:rsidR="00CD6252" w:rsidRPr="006C21ED" w:rsidRDefault="00CD6252" w:rsidP="00CD6252">
            <w:pPr>
              <w:pStyle w:val="Default"/>
              <w:numPr>
                <w:ilvl w:val="0"/>
                <w:numId w:val="5"/>
              </w:numPr>
              <w:jc w:val="both"/>
            </w:pPr>
            <w:r w:rsidRPr="006C21ED">
              <w:t xml:space="preserve">Alegerea bazei </w:t>
            </w:r>
            <w:r>
              <w:t>r</w:t>
            </w:r>
            <w:r w:rsidRPr="006C21ED">
              <w:t xml:space="preserve">ețelei topografice de construcții și tratarea acesteia pe teren </w:t>
            </w:r>
          </w:p>
          <w:p w14:paraId="4B71E790" w14:textId="77777777" w:rsidR="00CD6252" w:rsidRPr="006C21ED" w:rsidRDefault="00CD6252" w:rsidP="00CD6252">
            <w:pPr>
              <w:pStyle w:val="Default"/>
              <w:numPr>
                <w:ilvl w:val="0"/>
                <w:numId w:val="5"/>
              </w:numPr>
              <w:jc w:val="both"/>
            </w:pPr>
            <w:r w:rsidRPr="006C21ED">
              <w:t xml:space="preserve">Tratarea provizorie a punctelor </w:t>
            </w:r>
            <w:r>
              <w:t>r</w:t>
            </w:r>
            <w:r w:rsidRPr="006C21ED">
              <w:t xml:space="preserve">ețelei topografice de construcții proiectate și determinarea abaterilor standard de măsurare a unghiurilor si laturilor din reteaua trasată provizoriu </w:t>
            </w:r>
          </w:p>
          <w:p w14:paraId="6BCD6AC2" w14:textId="77777777" w:rsidR="00CD6252" w:rsidRPr="006C21ED" w:rsidRDefault="00CD6252" w:rsidP="00CD6252">
            <w:pPr>
              <w:pStyle w:val="Default"/>
              <w:numPr>
                <w:ilvl w:val="0"/>
                <w:numId w:val="5"/>
              </w:numPr>
              <w:jc w:val="both"/>
            </w:pPr>
            <w:r w:rsidRPr="006C21ED">
              <w:t xml:space="preserve">Efectuarea măsurătorilor în </w:t>
            </w:r>
            <w:r>
              <w:t>r</w:t>
            </w:r>
            <w:r w:rsidRPr="006C21ED">
              <w:t xml:space="preserve">ețeaua topografică de construcții trasată provizoriu și compensarea acestora utilizând procedeul măsurătorilor condiționate </w:t>
            </w:r>
          </w:p>
          <w:p w14:paraId="42858073" w14:textId="77777777" w:rsidR="00CD6252" w:rsidRPr="006C21ED" w:rsidRDefault="00CD6252" w:rsidP="00CD6252">
            <w:pPr>
              <w:pStyle w:val="Default"/>
              <w:numPr>
                <w:ilvl w:val="0"/>
                <w:numId w:val="5"/>
              </w:numPr>
              <w:jc w:val="both"/>
            </w:pPr>
            <w:r w:rsidRPr="006C21ED">
              <w:t xml:space="preserve">Calculul si aplicarea pe teren a reducțiilor din cadrul </w:t>
            </w:r>
            <w:r>
              <w:t>r</w:t>
            </w:r>
            <w:r w:rsidRPr="006C21ED">
              <w:t>ețelei topografice de construcții</w:t>
            </w:r>
          </w:p>
          <w:p w14:paraId="169D8BE1" w14:textId="77777777" w:rsidR="00CD6252" w:rsidRPr="006C21ED" w:rsidRDefault="00CD6252" w:rsidP="00CD6252">
            <w:pPr>
              <w:pStyle w:val="Default"/>
              <w:numPr>
                <w:ilvl w:val="0"/>
                <w:numId w:val="5"/>
              </w:numPr>
              <w:jc w:val="both"/>
            </w:pPr>
            <w:r w:rsidRPr="006C21ED">
              <w:t xml:space="preserve">Trasarea definitivă a punctelor </w:t>
            </w:r>
            <w:r>
              <w:t>r</w:t>
            </w:r>
            <w:r w:rsidRPr="006C21ED">
              <w:t xml:space="preserve">ețelei topografice de construcții </w:t>
            </w:r>
          </w:p>
          <w:p w14:paraId="350BF0E2" w14:textId="77777777" w:rsidR="00CD6252" w:rsidRPr="006445F5" w:rsidRDefault="00CD6252" w:rsidP="00CD625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Bibliografie: </w:t>
            </w:r>
          </w:p>
          <w:p w14:paraId="2624E625" w14:textId="77777777" w:rsidR="00CD6252" w:rsidRPr="006C21ED" w:rsidRDefault="00CD6252" w:rsidP="00CD6252">
            <w:pPr>
              <w:pStyle w:val="Default"/>
              <w:numPr>
                <w:ilvl w:val="0"/>
                <w:numId w:val="6"/>
              </w:numPr>
              <w:jc w:val="both"/>
              <w:rPr>
                <w:i/>
                <w:sz w:val="22"/>
                <w:szCs w:val="22"/>
              </w:rPr>
            </w:pPr>
            <w:r w:rsidRPr="006C21ED">
              <w:rPr>
                <w:i/>
                <w:iCs/>
                <w:sz w:val="22"/>
                <w:szCs w:val="22"/>
              </w:rPr>
              <w:t xml:space="preserve">N. Cristescu (1978) – Topografie inginerească. Ed. did și ped.București </w:t>
            </w:r>
          </w:p>
          <w:p w14:paraId="709DDD53" w14:textId="77777777" w:rsidR="00CD6252" w:rsidRPr="006C21ED" w:rsidRDefault="00CD6252" w:rsidP="00CD6252">
            <w:pPr>
              <w:pStyle w:val="Default"/>
              <w:numPr>
                <w:ilvl w:val="0"/>
                <w:numId w:val="6"/>
              </w:numPr>
              <w:jc w:val="both"/>
              <w:rPr>
                <w:i/>
                <w:sz w:val="22"/>
                <w:szCs w:val="22"/>
              </w:rPr>
            </w:pPr>
            <w:r w:rsidRPr="006C21ED">
              <w:rPr>
                <w:i/>
                <w:iCs/>
                <w:sz w:val="22"/>
                <w:szCs w:val="22"/>
              </w:rPr>
              <w:t xml:space="preserve">C. Coșarcă (2003) – Topografie inginerească. Ed. Matrix Rom București </w:t>
            </w:r>
          </w:p>
          <w:p w14:paraId="7340A8B8" w14:textId="77777777" w:rsidR="00CD6252" w:rsidRPr="006C21ED" w:rsidRDefault="00CD6252" w:rsidP="00CD62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C21ED">
              <w:rPr>
                <w:rFonts w:ascii="Times New Roman" w:hAnsi="Times New Roman"/>
                <w:i/>
                <w:iCs/>
              </w:rPr>
              <w:t>C. Coșarcă, A. Sărăcin</w:t>
            </w:r>
            <w:r>
              <w:rPr>
                <w:rFonts w:ascii="Times New Roman" w:hAnsi="Times New Roman"/>
                <w:i/>
                <w:iCs/>
              </w:rPr>
              <w:t xml:space="preserve"> (</w:t>
            </w:r>
            <w:r w:rsidRPr="006C21ED">
              <w:rPr>
                <w:rFonts w:ascii="Times New Roman" w:hAnsi="Times New Roman"/>
                <w:i/>
                <w:iCs/>
              </w:rPr>
              <w:t>2014</w:t>
            </w:r>
            <w:r>
              <w:rPr>
                <w:rFonts w:ascii="Times New Roman" w:hAnsi="Times New Roman"/>
                <w:i/>
                <w:iCs/>
              </w:rPr>
              <w:t>)</w:t>
            </w:r>
            <w:r w:rsidRPr="006C21ED">
              <w:rPr>
                <w:rFonts w:ascii="Times New Roman" w:hAnsi="Times New Roman"/>
                <w:i/>
                <w:iCs/>
              </w:rPr>
              <w:t xml:space="preserve"> – Măsurători Geodezice inginerești: îndrumător pent</w:t>
            </w:r>
            <w:r>
              <w:rPr>
                <w:rFonts w:ascii="Times New Roman" w:hAnsi="Times New Roman"/>
                <w:i/>
                <w:iCs/>
              </w:rPr>
              <w:t xml:space="preserve">ru lucrări practice și proiect, </w:t>
            </w:r>
            <w:r w:rsidRPr="006C21ED">
              <w:rPr>
                <w:rFonts w:ascii="Times New Roman" w:hAnsi="Times New Roman"/>
                <w:i/>
                <w:iCs/>
              </w:rPr>
              <w:t xml:space="preserve"> Ed Conspress, București </w:t>
            </w:r>
          </w:p>
          <w:p w14:paraId="12958685" w14:textId="77777777" w:rsidR="00CD6252" w:rsidRPr="006C21ED" w:rsidRDefault="00CD6252" w:rsidP="00CD6252">
            <w:pPr>
              <w:pStyle w:val="Default"/>
              <w:numPr>
                <w:ilvl w:val="0"/>
                <w:numId w:val="6"/>
              </w:numPr>
              <w:jc w:val="both"/>
              <w:rPr>
                <w:i/>
                <w:sz w:val="22"/>
                <w:szCs w:val="22"/>
              </w:rPr>
            </w:pPr>
            <w:r w:rsidRPr="006C21ED">
              <w:rPr>
                <w:i/>
                <w:iCs/>
                <w:sz w:val="22"/>
                <w:szCs w:val="22"/>
              </w:rPr>
              <w:t>P. Ionescu, M. Rădulescu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6C21ED">
              <w:rPr>
                <w:i/>
                <w:iCs/>
                <w:sz w:val="22"/>
                <w:szCs w:val="22"/>
              </w:rPr>
              <w:t xml:space="preserve">(1975) – Topografie Generală şi inginerească, Ed.did.şi ped. Bucureşti </w:t>
            </w:r>
          </w:p>
          <w:p w14:paraId="0D56508B" w14:textId="77777777" w:rsidR="00CD6252" w:rsidRPr="006C21ED" w:rsidRDefault="00CD6252" w:rsidP="00CD6252">
            <w:pPr>
              <w:pStyle w:val="Default"/>
              <w:numPr>
                <w:ilvl w:val="0"/>
                <w:numId w:val="6"/>
              </w:numPr>
              <w:jc w:val="both"/>
              <w:rPr>
                <w:i/>
                <w:sz w:val="22"/>
                <w:szCs w:val="22"/>
              </w:rPr>
            </w:pPr>
            <w:r w:rsidRPr="006C21ED">
              <w:rPr>
                <w:i/>
                <w:iCs/>
                <w:sz w:val="22"/>
                <w:szCs w:val="22"/>
              </w:rPr>
              <w:t xml:space="preserve">M. Ortelecan şi colab.(1999) – Trasarea lucrărilor miniere, Ed. Infomin </w:t>
            </w:r>
            <w:r w:rsidRPr="006C21ED">
              <w:rPr>
                <w:i/>
                <w:iCs/>
                <w:sz w:val="22"/>
                <w:szCs w:val="22"/>
              </w:rPr>
              <w:lastRenderedPageBreak/>
              <w:t xml:space="preserve">Deva </w:t>
            </w:r>
          </w:p>
          <w:p w14:paraId="435CAF20" w14:textId="77777777" w:rsidR="00CD6252" w:rsidRPr="004F6BC0" w:rsidRDefault="00CD6252" w:rsidP="00CD6252">
            <w:pPr>
              <w:pStyle w:val="Default"/>
              <w:numPr>
                <w:ilvl w:val="0"/>
                <w:numId w:val="6"/>
              </w:numPr>
              <w:jc w:val="both"/>
              <w:rPr>
                <w:i/>
                <w:color w:val="auto"/>
                <w:sz w:val="22"/>
                <w:szCs w:val="22"/>
              </w:rPr>
            </w:pPr>
            <w:r w:rsidRPr="004F6BC0">
              <w:rPr>
                <w:i/>
                <w:iCs/>
                <w:color w:val="auto"/>
                <w:sz w:val="22"/>
                <w:szCs w:val="22"/>
              </w:rPr>
              <w:t xml:space="preserve">I.N. Leu, V. Budiu, Ana Ciotlăuş etc.(2002) – Topografie Generală şi inginerească , Ed. Did.şi ped. R.A. Bucureşti </w:t>
            </w:r>
          </w:p>
          <w:p w14:paraId="55B7352B" w14:textId="77777777" w:rsidR="00CD6252" w:rsidRPr="006C21ED" w:rsidRDefault="00CD6252" w:rsidP="00CD62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6C21ED">
              <w:rPr>
                <w:rFonts w:ascii="Times New Roman" w:hAnsi="Times New Roman"/>
                <w:i/>
                <w:iCs/>
              </w:rPr>
              <w:t xml:space="preserve">C. Cosarcă, P.I. Dragomir si colab (2014) – Măsurători geodezice ingineresti, Ed. Conspress Bucuresti. </w:t>
            </w:r>
          </w:p>
          <w:p w14:paraId="707F8497" w14:textId="77777777" w:rsidR="00CD6252" w:rsidRPr="007B03C4" w:rsidRDefault="00CD6252" w:rsidP="00CD6252">
            <w:pPr>
              <w:pStyle w:val="Default"/>
              <w:jc w:val="both"/>
              <w:rPr>
                <w:i/>
                <w:iCs/>
              </w:rPr>
            </w:pPr>
          </w:p>
          <w:p w14:paraId="38C07CD5" w14:textId="77777777" w:rsidR="00CD6252" w:rsidRPr="007B03C4" w:rsidRDefault="00CD6252" w:rsidP="00CD625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B03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Măsurători inginerești</w:t>
            </w:r>
            <w:r w:rsidRPr="007B03C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2:</w:t>
            </w:r>
          </w:p>
          <w:p w14:paraId="4B81C168" w14:textId="77777777" w:rsidR="00CD6252" w:rsidRPr="00334DD6" w:rsidRDefault="00CD6252" w:rsidP="00CD6252">
            <w:pPr>
              <w:pStyle w:val="Default"/>
              <w:numPr>
                <w:ilvl w:val="0"/>
                <w:numId w:val="8"/>
              </w:numPr>
            </w:pPr>
            <w:r w:rsidRPr="00334DD6">
              <w:rPr>
                <w:bCs/>
                <w:iCs/>
              </w:rPr>
              <w:t xml:space="preserve">Trasarea construcțiilor civile și industriale </w:t>
            </w:r>
          </w:p>
          <w:p w14:paraId="4BE59E4E" w14:textId="77777777" w:rsidR="00CD6252" w:rsidRPr="00334DD6" w:rsidRDefault="00CD6252" w:rsidP="00CD6252">
            <w:pPr>
              <w:pStyle w:val="Default"/>
              <w:numPr>
                <w:ilvl w:val="0"/>
                <w:numId w:val="8"/>
              </w:numPr>
            </w:pPr>
            <w:r w:rsidRPr="00334DD6">
              <w:rPr>
                <w:bCs/>
              </w:rPr>
              <w:t xml:space="preserve">Trasarea cotelor la fundații și planșee </w:t>
            </w:r>
          </w:p>
          <w:p w14:paraId="42F6E2EA" w14:textId="77777777" w:rsidR="00CD6252" w:rsidRPr="00334DD6" w:rsidRDefault="00CD6252" w:rsidP="00CD6252">
            <w:pPr>
              <w:pStyle w:val="Default"/>
              <w:numPr>
                <w:ilvl w:val="0"/>
                <w:numId w:val="8"/>
              </w:numPr>
            </w:pPr>
            <w:r w:rsidRPr="00334DD6">
              <w:rPr>
                <w:bCs/>
              </w:rPr>
              <w:t xml:space="preserve">Trasarea platformelor orizontale </w:t>
            </w:r>
            <w:r>
              <w:rPr>
                <w:bCs/>
              </w:rPr>
              <w:t>ș</w:t>
            </w:r>
            <w:r w:rsidRPr="00334DD6">
              <w:rPr>
                <w:bCs/>
              </w:rPr>
              <w:t xml:space="preserve">i </w:t>
            </w:r>
            <w:r>
              <w:rPr>
                <w:bCs/>
              </w:rPr>
              <w:t>î</w:t>
            </w:r>
            <w:r w:rsidRPr="00334DD6">
              <w:rPr>
                <w:bCs/>
              </w:rPr>
              <w:t xml:space="preserve">nclinate </w:t>
            </w:r>
          </w:p>
          <w:p w14:paraId="146BF6EA" w14:textId="77777777" w:rsidR="00CD6252" w:rsidRPr="00334DD6" w:rsidRDefault="00CD6252" w:rsidP="00CD6252">
            <w:pPr>
              <w:pStyle w:val="Default"/>
              <w:numPr>
                <w:ilvl w:val="0"/>
                <w:numId w:val="8"/>
              </w:numPr>
            </w:pPr>
            <w:r w:rsidRPr="00334DD6">
              <w:t xml:space="preserve">Urmărirea comportării construcțiilor </w:t>
            </w:r>
          </w:p>
          <w:p w14:paraId="0CEC2290" w14:textId="77777777" w:rsidR="00CD6252" w:rsidRPr="00334DD6" w:rsidRDefault="00CD6252" w:rsidP="00CD6252">
            <w:pPr>
              <w:pStyle w:val="Default"/>
              <w:numPr>
                <w:ilvl w:val="0"/>
                <w:numId w:val="8"/>
              </w:numPr>
            </w:pPr>
            <w:r w:rsidRPr="00334DD6">
              <w:rPr>
                <w:bCs/>
              </w:rPr>
              <w:t xml:space="preserve">Trasarea curbelor de racordare circulare la căile de comunicații </w:t>
            </w:r>
          </w:p>
          <w:p w14:paraId="59F6A097" w14:textId="77777777" w:rsidR="00CD6252" w:rsidRPr="00334DD6" w:rsidRDefault="00CD6252" w:rsidP="00CD6252">
            <w:pPr>
              <w:pStyle w:val="Default"/>
              <w:numPr>
                <w:ilvl w:val="0"/>
                <w:numId w:val="8"/>
              </w:numPr>
            </w:pPr>
            <w:r w:rsidRPr="00334DD6">
              <w:rPr>
                <w:bCs/>
              </w:rPr>
              <w:t xml:space="preserve">Determinarea profilelor longitudinale și transversale la căile de comunicație </w:t>
            </w:r>
          </w:p>
          <w:p w14:paraId="657B961F" w14:textId="77777777" w:rsidR="00CD6252" w:rsidRPr="00334DD6" w:rsidRDefault="00CD6252" w:rsidP="00CD6252">
            <w:pPr>
              <w:pStyle w:val="Default"/>
              <w:numPr>
                <w:ilvl w:val="0"/>
                <w:numId w:val="8"/>
              </w:numPr>
            </w:pPr>
            <w:r w:rsidRPr="00334DD6">
              <w:t xml:space="preserve">Trasarea podurilor și viaductelor </w:t>
            </w:r>
          </w:p>
          <w:p w14:paraId="513B1839" w14:textId="77777777" w:rsidR="00CD6252" w:rsidRPr="00334DD6" w:rsidRDefault="00CD6252" w:rsidP="00CD6252">
            <w:pPr>
              <w:pStyle w:val="Default"/>
              <w:numPr>
                <w:ilvl w:val="0"/>
                <w:numId w:val="8"/>
              </w:numPr>
            </w:pPr>
            <w:r w:rsidRPr="00334DD6">
              <w:rPr>
                <w:bCs/>
              </w:rPr>
              <w:t xml:space="preserve">Lucrări topografice pentru proiectarea şi trasarea construcțiilor hidrotehnice </w:t>
            </w:r>
          </w:p>
          <w:p w14:paraId="631D314D" w14:textId="77777777" w:rsidR="00CD6252" w:rsidRPr="00334DD6" w:rsidRDefault="00CD6252" w:rsidP="00CD6252">
            <w:pPr>
              <w:pStyle w:val="Default"/>
              <w:numPr>
                <w:ilvl w:val="0"/>
                <w:numId w:val="8"/>
              </w:numPr>
            </w:pPr>
            <w:r w:rsidRPr="00334DD6">
              <w:rPr>
                <w:bCs/>
              </w:rPr>
              <w:t xml:space="preserve">Trasarea barajelor de greutate </w:t>
            </w:r>
          </w:p>
          <w:p w14:paraId="71F934B5" w14:textId="77777777" w:rsidR="00CD6252" w:rsidRPr="006445F5" w:rsidRDefault="00CD6252" w:rsidP="00CD625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0067E683" w14:textId="77777777" w:rsidR="00CD6252" w:rsidRPr="002F1860" w:rsidRDefault="00CD6252" w:rsidP="00CD6252">
            <w:pPr>
              <w:pStyle w:val="Default"/>
              <w:numPr>
                <w:ilvl w:val="0"/>
                <w:numId w:val="7"/>
              </w:numPr>
              <w:jc w:val="both"/>
              <w:rPr>
                <w:i/>
                <w:sz w:val="22"/>
                <w:szCs w:val="22"/>
              </w:rPr>
            </w:pPr>
            <w:r w:rsidRPr="002F1860">
              <w:rPr>
                <w:i/>
                <w:iCs/>
                <w:sz w:val="22"/>
                <w:szCs w:val="22"/>
              </w:rPr>
              <w:t xml:space="preserve">N. Cristescu (1978) – Topografie inginerească, Ed.did.şi ped. Bucureşti </w:t>
            </w:r>
          </w:p>
          <w:p w14:paraId="2D02F2A7" w14:textId="77777777" w:rsidR="00CD6252" w:rsidRPr="002F1860" w:rsidRDefault="00CD6252" w:rsidP="00CD6252">
            <w:pPr>
              <w:pStyle w:val="Default"/>
              <w:numPr>
                <w:ilvl w:val="0"/>
                <w:numId w:val="7"/>
              </w:numPr>
              <w:jc w:val="both"/>
              <w:rPr>
                <w:i/>
                <w:sz w:val="22"/>
                <w:szCs w:val="22"/>
              </w:rPr>
            </w:pPr>
            <w:r w:rsidRPr="002F1860">
              <w:rPr>
                <w:i/>
                <w:iCs/>
                <w:sz w:val="22"/>
                <w:szCs w:val="22"/>
              </w:rPr>
              <w:t>C.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2F1860">
              <w:rPr>
                <w:i/>
                <w:iCs/>
                <w:sz w:val="22"/>
                <w:szCs w:val="22"/>
              </w:rPr>
              <w:t xml:space="preserve">Coşarcă (2003) – Topografie inginerească, Ed.Matrix Rom Bucureşti </w:t>
            </w:r>
          </w:p>
          <w:p w14:paraId="6523B9F3" w14:textId="77777777" w:rsidR="00CD6252" w:rsidRPr="002F1860" w:rsidRDefault="00CD6252" w:rsidP="00CD6252">
            <w:pPr>
              <w:pStyle w:val="Default"/>
              <w:numPr>
                <w:ilvl w:val="0"/>
                <w:numId w:val="7"/>
              </w:numPr>
              <w:jc w:val="both"/>
              <w:rPr>
                <w:i/>
                <w:sz w:val="22"/>
                <w:szCs w:val="22"/>
              </w:rPr>
            </w:pPr>
            <w:r w:rsidRPr="002F1860">
              <w:rPr>
                <w:i/>
                <w:iCs/>
                <w:sz w:val="22"/>
                <w:szCs w:val="22"/>
              </w:rPr>
              <w:t>N.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2F1860">
              <w:rPr>
                <w:i/>
                <w:iCs/>
                <w:sz w:val="22"/>
                <w:szCs w:val="22"/>
              </w:rPr>
              <w:t xml:space="preserve">Pop M.Ortelecan (2005) – Topografie inginerească Curs, Ed.AcademicPres Cluj-Napoca </w:t>
            </w:r>
          </w:p>
          <w:p w14:paraId="26A179DE" w14:textId="77777777" w:rsidR="00CD6252" w:rsidRPr="002F1860" w:rsidRDefault="00CD6252" w:rsidP="00CD6252">
            <w:pPr>
              <w:pStyle w:val="Default"/>
              <w:numPr>
                <w:ilvl w:val="0"/>
                <w:numId w:val="7"/>
              </w:numPr>
              <w:jc w:val="both"/>
              <w:rPr>
                <w:i/>
                <w:sz w:val="22"/>
                <w:szCs w:val="22"/>
              </w:rPr>
            </w:pPr>
            <w:r w:rsidRPr="002F1860">
              <w:rPr>
                <w:i/>
                <w:iCs/>
                <w:sz w:val="22"/>
                <w:szCs w:val="22"/>
              </w:rPr>
              <w:t xml:space="preserve">P. Ionescu, M. Rădulescu (1975) – Topografie </w:t>
            </w:r>
            <w:r>
              <w:rPr>
                <w:i/>
                <w:iCs/>
                <w:sz w:val="22"/>
                <w:szCs w:val="22"/>
              </w:rPr>
              <w:t>g</w:t>
            </w:r>
            <w:r w:rsidRPr="002F1860">
              <w:rPr>
                <w:i/>
                <w:iCs/>
                <w:sz w:val="22"/>
                <w:szCs w:val="22"/>
              </w:rPr>
              <w:t xml:space="preserve">enerală şi inginerească, Ed.did.şi ped. Bucureşti </w:t>
            </w:r>
          </w:p>
          <w:p w14:paraId="1BCD0448" w14:textId="77777777" w:rsidR="00CD6252" w:rsidRPr="002F1860" w:rsidRDefault="00CD6252" w:rsidP="00CD6252">
            <w:pPr>
              <w:pStyle w:val="Default"/>
              <w:numPr>
                <w:ilvl w:val="0"/>
                <w:numId w:val="7"/>
              </w:numPr>
              <w:jc w:val="both"/>
              <w:rPr>
                <w:i/>
                <w:sz w:val="22"/>
                <w:szCs w:val="22"/>
              </w:rPr>
            </w:pPr>
            <w:r w:rsidRPr="002F1860">
              <w:rPr>
                <w:i/>
                <w:iCs/>
                <w:sz w:val="22"/>
                <w:szCs w:val="22"/>
              </w:rPr>
              <w:t xml:space="preserve">M. Ortelecan şi colab.(1999) – Trasarea lucrărilor miniere, Ed. Infomin Deva </w:t>
            </w:r>
          </w:p>
          <w:p w14:paraId="2329EE56" w14:textId="77777777" w:rsidR="00CD6252" w:rsidRPr="004F6BC0" w:rsidRDefault="00CD6252" w:rsidP="00CD62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ro-RO"/>
              </w:rPr>
            </w:pPr>
            <w:r w:rsidRPr="004F6BC0">
              <w:rPr>
                <w:rFonts w:ascii="Times New Roman" w:hAnsi="Times New Roman"/>
                <w:i/>
                <w:iCs/>
              </w:rPr>
              <w:t xml:space="preserve">I. N. Leu, V. Budiu, Ana Ciotlăuş etc.(2002) – Topografie generală şi inginerească , Ed. Did.şi ped. R.A. Bucureşti </w:t>
            </w:r>
          </w:p>
          <w:p w14:paraId="6BFA41F1" w14:textId="77777777" w:rsidR="00CD6252" w:rsidRDefault="00CD6252" w:rsidP="00CD62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56902179" w14:textId="2829F073" w:rsidR="00CD6252" w:rsidRPr="007B03C4" w:rsidRDefault="00CD6252" w:rsidP="00CD62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3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Practică – geodezie satelitară:</w:t>
            </w:r>
          </w:p>
          <w:p w14:paraId="7260FB31" w14:textId="77777777" w:rsidR="00CD6252" w:rsidRPr="00804484" w:rsidRDefault="00CD6252" w:rsidP="00CD6252">
            <w:pPr>
              <w:pStyle w:val="Default"/>
              <w:numPr>
                <w:ilvl w:val="0"/>
                <w:numId w:val="17"/>
              </w:numPr>
              <w:jc w:val="both"/>
            </w:pPr>
            <w:r w:rsidRPr="00804484">
              <w:t>Studiul receptoarelor GNSS: Setarea receptoarelor; Poziționarea în punctele de stație</w:t>
            </w:r>
          </w:p>
          <w:p w14:paraId="0D9177A5" w14:textId="77777777" w:rsidR="00CD6252" w:rsidRPr="00804484" w:rsidRDefault="00CD6252" w:rsidP="00CD6252">
            <w:pPr>
              <w:pStyle w:val="Default"/>
              <w:numPr>
                <w:ilvl w:val="0"/>
                <w:numId w:val="17"/>
              </w:numPr>
              <w:jc w:val="both"/>
            </w:pPr>
            <w:r w:rsidRPr="00804484">
              <w:t>Inițializarea receptoarelor GNSS. Pregătirea şi planificarea unei campanii</w:t>
            </w:r>
          </w:p>
          <w:p w14:paraId="20A7BDB3" w14:textId="77777777" w:rsidR="00CD6252" w:rsidRPr="00804484" w:rsidRDefault="00CD6252" w:rsidP="00CD6252">
            <w:pPr>
              <w:pStyle w:val="Default"/>
              <w:numPr>
                <w:ilvl w:val="0"/>
                <w:numId w:val="17"/>
              </w:numPr>
              <w:jc w:val="both"/>
            </w:pPr>
            <w:r w:rsidRPr="00804484">
              <w:t>Metode de măsurare cu receptoare L1 și L1/L2/L5: metoda statică single point; metoda statică cu 2 receptoare (bază –rover)</w:t>
            </w:r>
          </w:p>
          <w:p w14:paraId="5E253DD0" w14:textId="77777777" w:rsidR="00CD6252" w:rsidRPr="00804484" w:rsidRDefault="00CD6252" w:rsidP="00CD6252">
            <w:pPr>
              <w:pStyle w:val="Default"/>
              <w:numPr>
                <w:ilvl w:val="0"/>
                <w:numId w:val="17"/>
              </w:numPr>
              <w:jc w:val="both"/>
            </w:pPr>
            <w:r w:rsidRPr="00804484">
              <w:t xml:space="preserve">Metoda pseudocinematică (Stop and go): metoda cinematică; metoda RTK </w:t>
            </w:r>
          </w:p>
          <w:p w14:paraId="55C140D5" w14:textId="77777777" w:rsidR="00CD6252" w:rsidRPr="00804484" w:rsidRDefault="00CD6252" w:rsidP="00CD6252">
            <w:pPr>
              <w:pStyle w:val="Default"/>
              <w:numPr>
                <w:ilvl w:val="0"/>
                <w:numId w:val="17"/>
              </w:numPr>
              <w:jc w:val="both"/>
            </w:pPr>
            <w:r w:rsidRPr="00804484">
              <w:t>Crearea unei rețele prin măsurători GNSS</w:t>
            </w:r>
          </w:p>
          <w:p w14:paraId="71E11746" w14:textId="77777777" w:rsidR="00CD6252" w:rsidRPr="00804484" w:rsidRDefault="00CD6252" w:rsidP="00CD6252">
            <w:pPr>
              <w:pStyle w:val="Default"/>
              <w:numPr>
                <w:ilvl w:val="0"/>
                <w:numId w:val="17"/>
              </w:numPr>
              <w:jc w:val="both"/>
            </w:pPr>
            <w:r w:rsidRPr="00804484">
              <w:t xml:space="preserve">Prelucrarea observaţiilor satelitare cu software de specialitate </w:t>
            </w:r>
          </w:p>
          <w:p w14:paraId="6346C7D9" w14:textId="77777777" w:rsidR="00CD6252" w:rsidRPr="00804484" w:rsidRDefault="00CD6252" w:rsidP="00CD6252">
            <w:pPr>
              <w:pStyle w:val="Default"/>
              <w:numPr>
                <w:ilvl w:val="0"/>
                <w:numId w:val="17"/>
              </w:numPr>
              <w:jc w:val="both"/>
            </w:pPr>
            <w:r w:rsidRPr="00804484">
              <w:t xml:space="preserve">Sisteme de referință (ROMPOS, Trimble etc.) și configurarea aparatelor </w:t>
            </w:r>
          </w:p>
          <w:p w14:paraId="2D6DAD92" w14:textId="77777777" w:rsidR="00CD6252" w:rsidRDefault="00CD6252" w:rsidP="00CD6252">
            <w:pPr>
              <w:pStyle w:val="Default"/>
              <w:jc w:val="both"/>
              <w:rPr>
                <w:sz w:val="16"/>
                <w:szCs w:val="16"/>
              </w:rPr>
            </w:pPr>
            <w:r w:rsidRPr="006445F5">
              <w:rPr>
                <w:b/>
                <w:lang w:val="ro-RO"/>
              </w:rPr>
              <w:t>Bibliografie:</w:t>
            </w:r>
          </w:p>
          <w:p w14:paraId="63A8766E" w14:textId="77777777" w:rsidR="00CD6252" w:rsidRPr="00804484" w:rsidRDefault="00CD6252" w:rsidP="00CD6252">
            <w:pPr>
              <w:pStyle w:val="Default"/>
              <w:numPr>
                <w:ilvl w:val="0"/>
                <w:numId w:val="18"/>
              </w:numPr>
              <w:jc w:val="both"/>
              <w:rPr>
                <w:i/>
                <w:sz w:val="22"/>
                <w:szCs w:val="22"/>
              </w:rPr>
            </w:pPr>
            <w:r w:rsidRPr="00804484">
              <w:rPr>
                <w:i/>
                <w:sz w:val="22"/>
                <w:szCs w:val="22"/>
              </w:rPr>
              <w:t xml:space="preserve">Neuner J.: "Sisteme de poziţionare GPS" Ed. MatrixRom, Bucuresti, 2000 </w:t>
            </w:r>
          </w:p>
          <w:p w14:paraId="50D4433C" w14:textId="77777777" w:rsidR="00CD6252" w:rsidRPr="00804484" w:rsidRDefault="00CD6252" w:rsidP="00CD6252">
            <w:pPr>
              <w:pStyle w:val="Default"/>
              <w:numPr>
                <w:ilvl w:val="0"/>
                <w:numId w:val="18"/>
              </w:numPr>
              <w:jc w:val="both"/>
              <w:rPr>
                <w:i/>
                <w:sz w:val="22"/>
                <w:szCs w:val="22"/>
              </w:rPr>
            </w:pPr>
            <w:r w:rsidRPr="00804484">
              <w:rPr>
                <w:i/>
                <w:sz w:val="22"/>
                <w:szCs w:val="22"/>
              </w:rPr>
              <w:t xml:space="preserve">Păunescu C., Dimitriu S.G., Mocanu V., 2012,"Sietemul de determinare a poziţiei utilizând sateliţii GNSS”, Ed. Universității din București. </w:t>
            </w:r>
          </w:p>
          <w:p w14:paraId="7A243680" w14:textId="77777777" w:rsidR="00CD6252" w:rsidRPr="00804484" w:rsidRDefault="00CD6252" w:rsidP="00CD6252">
            <w:pPr>
              <w:pStyle w:val="Default"/>
              <w:numPr>
                <w:ilvl w:val="0"/>
                <w:numId w:val="18"/>
              </w:numPr>
              <w:jc w:val="both"/>
              <w:rPr>
                <w:i/>
                <w:sz w:val="22"/>
                <w:szCs w:val="22"/>
              </w:rPr>
            </w:pPr>
            <w:r w:rsidRPr="00804484">
              <w:rPr>
                <w:i/>
                <w:sz w:val="22"/>
                <w:szCs w:val="22"/>
              </w:rPr>
              <w:t xml:space="preserve">Păunescu C., Mocanu V., Dimitriu S.G., 2006,"Curs-Sietemul Global de Poziţionare G.P.S", Ed. Universității din București </w:t>
            </w:r>
          </w:p>
          <w:p w14:paraId="1790EBF7" w14:textId="5A4BC74E" w:rsidR="00CD6252" w:rsidRDefault="00CD6252" w:rsidP="00CD6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04484">
              <w:rPr>
                <w:i/>
              </w:rPr>
              <w:t>Grecea C.- Introducere în Geodezia satelitară, Ed. Mirton, Timişoara, 1999</w:t>
            </w:r>
          </w:p>
          <w:p w14:paraId="333662AA" w14:textId="77777777" w:rsidR="00CD6252" w:rsidRDefault="00CD6252" w:rsidP="006445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44F045D3" w14:textId="77777777" w:rsidR="00CD6252" w:rsidRPr="007B03C4" w:rsidRDefault="00CD6252" w:rsidP="00CD625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B03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Practică – topografie II și ge</w:t>
            </w:r>
            <w:r w:rsidRPr="007B03C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odezie:</w:t>
            </w:r>
          </w:p>
          <w:p w14:paraId="50B39268" w14:textId="77777777" w:rsidR="00CD6252" w:rsidRPr="0004007E" w:rsidRDefault="00CD6252" w:rsidP="00CD625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7E">
              <w:rPr>
                <w:rFonts w:ascii="Times New Roman" w:hAnsi="Times New Roman"/>
                <w:color w:val="000000"/>
                <w:sz w:val="24"/>
                <w:szCs w:val="24"/>
              </w:rPr>
              <w:t>Măsurarea unghiurilor azimutale prin meto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 seriilor complete reiterate</w:t>
            </w:r>
          </w:p>
          <w:p w14:paraId="1404890F" w14:textId="77777777" w:rsidR="00CD6252" w:rsidRPr="0004007E" w:rsidRDefault="00CD6252" w:rsidP="00CD625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Măsurarea unghiurilor azimutale prin metoda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seriilor binare</w:t>
            </w:r>
          </w:p>
          <w:p w14:paraId="0D0ABFCC" w14:textId="77777777" w:rsidR="00CD6252" w:rsidRPr="0004007E" w:rsidRDefault="00CD6252" w:rsidP="00CD625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Îndesirea punctelor reţelei de triangulaţie prin metoda intersecţiei multiple ȋnainte (măsurători şi calcule) </w:t>
            </w:r>
          </w:p>
          <w:p w14:paraId="706CA330" w14:textId="77777777" w:rsidR="00CD6252" w:rsidRPr="0004007E" w:rsidRDefault="00CD6252" w:rsidP="00CD625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Îndesirea punctelor reţelei de triangulaţie prin metoda intersecţiei </w:t>
            </w:r>
            <w:r w:rsidRPr="000400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multiple ȋnapoi (măsurători şi calcule) </w:t>
            </w:r>
          </w:p>
          <w:p w14:paraId="12BD5D7B" w14:textId="77777777" w:rsidR="00CD6252" w:rsidRPr="0004007E" w:rsidRDefault="00CD6252" w:rsidP="00CD625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Îndesirea punctelor reţelei de triangulaţie prin metoda intersecţiei multiple combinate (măsurători şi calcule) </w:t>
            </w:r>
          </w:p>
          <w:p w14:paraId="05B7E0AC" w14:textId="77777777" w:rsidR="00CD6252" w:rsidRPr="0004007E" w:rsidRDefault="00CD6252" w:rsidP="00CD625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7E">
              <w:rPr>
                <w:rFonts w:ascii="Times New Roman" w:hAnsi="Times New Roman"/>
                <w:color w:val="000000"/>
                <w:sz w:val="24"/>
                <w:szCs w:val="24"/>
              </w:rPr>
              <w:t>Măsurători şi calcule ȋn reţele acolate neconstrânse de nivelment</w:t>
            </w:r>
          </w:p>
          <w:p w14:paraId="7A32E7AB" w14:textId="77777777" w:rsidR="00CD6252" w:rsidRDefault="00CD6252" w:rsidP="00CD6252">
            <w:pPr>
              <w:pStyle w:val="Default"/>
              <w:jc w:val="both"/>
              <w:rPr>
                <w:sz w:val="16"/>
                <w:szCs w:val="16"/>
              </w:rPr>
            </w:pPr>
            <w:r w:rsidRPr="006445F5">
              <w:rPr>
                <w:b/>
                <w:lang w:val="ro-RO"/>
              </w:rPr>
              <w:t>Bibliografie:</w:t>
            </w:r>
          </w:p>
          <w:p w14:paraId="0DEE8C60" w14:textId="77777777" w:rsidR="00CD6252" w:rsidRPr="0004007E" w:rsidRDefault="00CD6252" w:rsidP="00CD6252">
            <w:pPr>
              <w:pStyle w:val="Default"/>
              <w:numPr>
                <w:ilvl w:val="0"/>
                <w:numId w:val="23"/>
              </w:numPr>
              <w:jc w:val="both"/>
              <w:rPr>
                <w:i/>
                <w:sz w:val="22"/>
                <w:szCs w:val="22"/>
              </w:rPr>
            </w:pPr>
            <w:r w:rsidRPr="0004007E">
              <w:rPr>
                <w:i/>
                <w:sz w:val="22"/>
                <w:szCs w:val="22"/>
              </w:rPr>
              <w:t xml:space="preserve">Ortelecan M., 2006, Geodezie, Ed. AcademicPres, Cluj-Napoca </w:t>
            </w:r>
          </w:p>
          <w:p w14:paraId="138BFF17" w14:textId="77777777" w:rsidR="00CD6252" w:rsidRPr="0004007E" w:rsidRDefault="00CD6252" w:rsidP="00CD6252">
            <w:pPr>
              <w:numPr>
                <w:ilvl w:val="0"/>
                <w:numId w:val="23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04007E">
              <w:rPr>
                <w:rFonts w:ascii="Times New Roman" w:hAnsi="Times New Roman" w:cs="Times New Roman"/>
                <w:i/>
                <w:lang w:val="ro-RO"/>
              </w:rPr>
              <w:t>Păunescu, C., F. Nache, V. Păunescu, 2019, Topografie generală, Editura Universității  din București</w:t>
            </w:r>
          </w:p>
          <w:p w14:paraId="7CC5E261" w14:textId="77777777" w:rsidR="00CD6252" w:rsidRPr="0004007E" w:rsidRDefault="00CD6252" w:rsidP="00CD6252">
            <w:pPr>
              <w:numPr>
                <w:ilvl w:val="0"/>
                <w:numId w:val="23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04007E">
              <w:rPr>
                <w:rFonts w:ascii="Times New Roman" w:hAnsi="Times New Roman" w:cs="Times New Roman"/>
                <w:i/>
                <w:lang w:val="ro-RO"/>
              </w:rPr>
              <w:t>Onose, D., A. Savu, A.F., Negrilă, Daniela Răboj, 2014, Topografie, Ed. Matrix Rom, București</w:t>
            </w:r>
          </w:p>
          <w:p w14:paraId="4E8A98F3" w14:textId="77777777" w:rsidR="00CD6252" w:rsidRPr="0004007E" w:rsidRDefault="00CD6252" w:rsidP="00CD6252">
            <w:pPr>
              <w:numPr>
                <w:ilvl w:val="0"/>
                <w:numId w:val="23"/>
              </w:numPr>
              <w:tabs>
                <w:tab w:val="left" w:pos="-720"/>
                <w:tab w:val="left" w:pos="600"/>
              </w:tabs>
              <w:suppressAutoHyphens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</w:t>
            </w:r>
            <w:r w:rsidRPr="0004007E">
              <w:rPr>
                <w:rFonts w:ascii="Times New Roman" w:hAnsi="Times New Roman" w:cs="Times New Roman"/>
                <w:i/>
                <w:lang w:val="ro-RO"/>
              </w:rPr>
              <w:t>Boş, N., Iacobescu, O., 2007, Topografie mode</w:t>
            </w:r>
            <w:r>
              <w:rPr>
                <w:rFonts w:ascii="Times New Roman" w:hAnsi="Times New Roman" w:cs="Times New Roman"/>
                <w:i/>
                <w:lang w:val="ro-RO"/>
              </w:rPr>
              <w:t>rnă, Editura C.H.Beck Bucureşti</w:t>
            </w:r>
          </w:p>
          <w:p w14:paraId="361A89E7" w14:textId="77777777" w:rsidR="00CD6252" w:rsidRPr="0004007E" w:rsidRDefault="00CD6252" w:rsidP="00CD6252">
            <w:pPr>
              <w:numPr>
                <w:ilvl w:val="0"/>
                <w:numId w:val="23"/>
              </w:numPr>
              <w:tabs>
                <w:tab w:val="left" w:pos="480"/>
                <w:tab w:val="left" w:pos="60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04007E">
              <w:rPr>
                <w:rFonts w:ascii="Times New Roman" w:hAnsi="Times New Roman" w:cs="Times New Roman"/>
                <w:i/>
              </w:rPr>
              <w:t>Ciotlăuş Ana, 2008, Topografie generală, Editura AcademicPres Cluj-Napoca</w:t>
            </w:r>
          </w:p>
          <w:p w14:paraId="332944C7" w14:textId="77777777" w:rsidR="00CD6252" w:rsidRPr="0004007E" w:rsidRDefault="00CD6252" w:rsidP="00CD6252">
            <w:pPr>
              <w:pStyle w:val="Default"/>
              <w:numPr>
                <w:ilvl w:val="0"/>
                <w:numId w:val="23"/>
              </w:numPr>
              <w:jc w:val="both"/>
              <w:rPr>
                <w:i/>
                <w:sz w:val="22"/>
                <w:szCs w:val="22"/>
              </w:rPr>
            </w:pPr>
            <w:r w:rsidRPr="0004007E">
              <w:rPr>
                <w:i/>
                <w:iCs/>
                <w:sz w:val="22"/>
                <w:szCs w:val="22"/>
              </w:rPr>
              <w:t>Ghiţǎu, D</w:t>
            </w:r>
            <w:r w:rsidRPr="0004007E">
              <w:rPr>
                <w:i/>
                <w:sz w:val="22"/>
                <w:szCs w:val="22"/>
              </w:rPr>
              <w:t xml:space="preserve">: Triangulaţii, Editura didactică şi pedagogică, Bucureşti,1972. </w:t>
            </w:r>
          </w:p>
          <w:p w14:paraId="5140424F" w14:textId="77777777" w:rsidR="00CD6252" w:rsidRDefault="00CD6252" w:rsidP="00CD6252">
            <w:pPr>
              <w:pStyle w:val="Default"/>
              <w:numPr>
                <w:ilvl w:val="0"/>
                <w:numId w:val="23"/>
              </w:numPr>
              <w:jc w:val="both"/>
              <w:rPr>
                <w:i/>
                <w:sz w:val="22"/>
                <w:szCs w:val="22"/>
              </w:rPr>
            </w:pPr>
            <w:r w:rsidRPr="0004007E">
              <w:rPr>
                <w:i/>
                <w:iCs/>
                <w:sz w:val="22"/>
                <w:szCs w:val="22"/>
              </w:rPr>
              <w:t>Ghiţǎu, D.</w:t>
            </w:r>
            <w:r w:rsidRPr="0004007E">
              <w:rPr>
                <w:i/>
                <w:sz w:val="22"/>
                <w:szCs w:val="22"/>
              </w:rPr>
              <w:t>: Geodezie şi gravimetrie geodezică. Editura didactică şi pedagogică, Bucureşti,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4007E">
              <w:rPr>
                <w:i/>
                <w:sz w:val="22"/>
                <w:szCs w:val="22"/>
              </w:rPr>
              <w:t xml:space="preserve">1983. </w:t>
            </w:r>
          </w:p>
          <w:p w14:paraId="293CBD7F" w14:textId="77777777" w:rsidR="00CD6252" w:rsidRDefault="00CD6252" w:rsidP="00CD6252">
            <w:pPr>
              <w:pStyle w:val="Default"/>
              <w:numPr>
                <w:ilvl w:val="0"/>
                <w:numId w:val="23"/>
              </w:numPr>
              <w:jc w:val="both"/>
              <w:rPr>
                <w:i/>
                <w:sz w:val="22"/>
                <w:szCs w:val="22"/>
              </w:rPr>
            </w:pPr>
            <w:r w:rsidRPr="0004007E">
              <w:rPr>
                <w:i/>
                <w:iCs/>
                <w:sz w:val="22"/>
                <w:szCs w:val="22"/>
              </w:rPr>
              <w:t>Moldoveanu, C</w:t>
            </w:r>
            <w:r w:rsidRPr="0004007E">
              <w:rPr>
                <w:i/>
                <w:sz w:val="22"/>
                <w:szCs w:val="22"/>
              </w:rPr>
              <w:t>. : Geodezi</w:t>
            </w:r>
            <w:r>
              <w:rPr>
                <w:i/>
                <w:sz w:val="22"/>
                <w:szCs w:val="22"/>
              </w:rPr>
              <w:t>e, Matrix Rom, Bucureşti, 2002</w:t>
            </w:r>
          </w:p>
          <w:p w14:paraId="1F0D4326" w14:textId="77777777" w:rsidR="00CD6252" w:rsidRDefault="00CD6252" w:rsidP="006445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1C9E0963" w14:textId="5AD5D767" w:rsidR="006445F5" w:rsidRPr="007B03C4" w:rsidRDefault="001329F4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B03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Măsurători inginerești</w:t>
            </w:r>
            <w:r w:rsidR="006445F5" w:rsidRPr="007B03C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75DAE24B" w14:textId="77777777" w:rsidR="00AC506F" w:rsidRPr="00AC506F" w:rsidRDefault="00AC506F" w:rsidP="00AC50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6F">
              <w:rPr>
                <w:rFonts w:ascii="Times New Roman" w:hAnsi="Times New Roman"/>
                <w:sz w:val="24"/>
                <w:szCs w:val="24"/>
              </w:rPr>
              <w:t xml:space="preserve">Noţiuni generale, mijloace de măsurare utilizate în topografia inginerească. </w:t>
            </w:r>
          </w:p>
          <w:p w14:paraId="69285473" w14:textId="77777777" w:rsidR="00AC506F" w:rsidRPr="00AC506F" w:rsidRDefault="00AC506F" w:rsidP="00AC50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06F">
              <w:rPr>
                <w:rFonts w:ascii="Times New Roman" w:hAnsi="Times New Roman"/>
                <w:bCs/>
                <w:sz w:val="24"/>
                <w:szCs w:val="24"/>
              </w:rPr>
              <w:t xml:space="preserve">Precizia lucrărilor topografice de trasare. </w:t>
            </w:r>
          </w:p>
          <w:p w14:paraId="4B3CADB2" w14:textId="77777777" w:rsidR="00AC506F" w:rsidRPr="00AC506F" w:rsidRDefault="00AC506F" w:rsidP="00AC50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6F">
              <w:rPr>
                <w:rFonts w:ascii="Times New Roman" w:hAnsi="Times New Roman"/>
                <w:sz w:val="24"/>
                <w:szCs w:val="24"/>
              </w:rPr>
              <w:t>Pregătirea topografică a proiectelor în vederea aplicării lor pe teren. Trasarea pe teren a elementelor topografice din proiect</w:t>
            </w:r>
          </w:p>
          <w:p w14:paraId="71E07169" w14:textId="77777777" w:rsidR="00AC506F" w:rsidRPr="00AC506F" w:rsidRDefault="00AC506F" w:rsidP="00AC50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6F">
              <w:rPr>
                <w:rFonts w:ascii="Times New Roman" w:hAnsi="Times New Roman"/>
                <w:sz w:val="24"/>
                <w:szCs w:val="24"/>
              </w:rPr>
              <w:t>Trasarea unghiurilor orizontale. Trasarea punctelor de cotă proiectată, prin nivelment geometric, prin nivelment trigonometric şi combinat.</w:t>
            </w:r>
          </w:p>
          <w:p w14:paraId="4A6BAAA0" w14:textId="77777777" w:rsidR="00AC506F" w:rsidRPr="00AC506F" w:rsidRDefault="00AC506F" w:rsidP="00AC50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6F">
              <w:rPr>
                <w:rFonts w:ascii="Times New Roman" w:hAnsi="Times New Roman"/>
                <w:sz w:val="24"/>
                <w:szCs w:val="24"/>
              </w:rPr>
              <w:t>Trasarea liniilor de pantă proiectată. Trasarea distanţelor.</w:t>
            </w:r>
          </w:p>
          <w:p w14:paraId="1F7DA21B" w14:textId="77777777" w:rsidR="00AC506F" w:rsidRPr="00AC506F" w:rsidRDefault="00AC506F" w:rsidP="00AC50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6F">
              <w:rPr>
                <w:rFonts w:ascii="Times New Roman" w:hAnsi="Times New Roman"/>
                <w:sz w:val="24"/>
                <w:szCs w:val="24"/>
              </w:rPr>
              <w:t>Metode de trasare în plan a punctelor construcţiilor : - metoda coordonatelor polare - metoda coordonatelor rectangulare - metoda intersecţiei unghiulare înainte - metoda intersecţiei unghiulare înapoi - metoda intersecţiei liniare - metoda triunghiului - metoda intersecţiei reperate - metoda reducţiilor</w:t>
            </w:r>
          </w:p>
          <w:p w14:paraId="31C0A174" w14:textId="77777777" w:rsidR="00AC506F" w:rsidRPr="00AC506F" w:rsidRDefault="00AC506F" w:rsidP="00AC50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6F">
              <w:rPr>
                <w:rFonts w:ascii="Times New Roman" w:hAnsi="Times New Roman"/>
                <w:sz w:val="24"/>
                <w:szCs w:val="24"/>
              </w:rPr>
              <w:t>Reţele de trasare în plan şi în înălţime</w:t>
            </w:r>
          </w:p>
          <w:p w14:paraId="45FEA918" w14:textId="77777777" w:rsidR="00AC506F" w:rsidRPr="00AC506F" w:rsidRDefault="00AC506F" w:rsidP="00AC506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6F">
              <w:rPr>
                <w:rFonts w:ascii="Times New Roman" w:hAnsi="Times New Roman"/>
                <w:sz w:val="24"/>
                <w:szCs w:val="24"/>
              </w:rPr>
              <w:t>Reţeaua topografică de construcţii</w:t>
            </w:r>
          </w:p>
          <w:p w14:paraId="55A9E246" w14:textId="77777777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715A6820" w14:textId="77777777" w:rsidR="00E809C5" w:rsidRPr="00E809C5" w:rsidRDefault="00E809C5" w:rsidP="00E809C5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E809C5">
              <w:rPr>
                <w:i/>
                <w:iCs/>
                <w:sz w:val="22"/>
                <w:szCs w:val="22"/>
              </w:rPr>
              <w:t xml:space="preserve">N. Cristescu (1978) – Topografie inginerească, Ed.did.şi ped. Bucureşti </w:t>
            </w:r>
          </w:p>
          <w:p w14:paraId="34598584" w14:textId="77777777" w:rsidR="00E809C5" w:rsidRPr="00E809C5" w:rsidRDefault="00E809C5" w:rsidP="00E809C5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E809C5">
              <w:rPr>
                <w:i/>
                <w:iCs/>
                <w:sz w:val="22"/>
                <w:szCs w:val="22"/>
              </w:rPr>
              <w:t>C.</w:t>
            </w:r>
            <w:r w:rsidR="00684136">
              <w:rPr>
                <w:i/>
                <w:iCs/>
                <w:sz w:val="22"/>
                <w:szCs w:val="22"/>
              </w:rPr>
              <w:t xml:space="preserve"> </w:t>
            </w:r>
            <w:r w:rsidRPr="00E809C5">
              <w:rPr>
                <w:i/>
                <w:iCs/>
                <w:sz w:val="22"/>
                <w:szCs w:val="22"/>
              </w:rPr>
              <w:t xml:space="preserve">Coşarcă (2003) – Topografie inginerească, Ed.Matrix Rom Bucureşti </w:t>
            </w:r>
          </w:p>
          <w:p w14:paraId="6963F663" w14:textId="77777777" w:rsidR="00AC506F" w:rsidRPr="00E809C5" w:rsidRDefault="00AC506F" w:rsidP="00E809C5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E809C5">
              <w:rPr>
                <w:i/>
                <w:iCs/>
                <w:sz w:val="22"/>
                <w:szCs w:val="22"/>
              </w:rPr>
              <w:t>P. Ionescu, M. Rădulescu</w:t>
            </w:r>
            <w:r w:rsidR="00E809C5">
              <w:rPr>
                <w:i/>
                <w:iCs/>
                <w:sz w:val="22"/>
                <w:szCs w:val="22"/>
              </w:rPr>
              <w:t xml:space="preserve"> </w:t>
            </w:r>
            <w:r w:rsidRPr="00E809C5">
              <w:rPr>
                <w:i/>
                <w:iCs/>
                <w:sz w:val="22"/>
                <w:szCs w:val="22"/>
              </w:rPr>
              <w:t xml:space="preserve">(1975) – Topografie Generală şi inginerească, Ed.did.şi ped. Bucureşti </w:t>
            </w:r>
          </w:p>
          <w:p w14:paraId="3AF02136" w14:textId="77777777" w:rsidR="00AC506F" w:rsidRPr="00E809C5" w:rsidRDefault="00AC506F" w:rsidP="00E809C5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E809C5">
              <w:rPr>
                <w:i/>
                <w:iCs/>
                <w:sz w:val="22"/>
                <w:szCs w:val="22"/>
              </w:rPr>
              <w:t xml:space="preserve">M. Ortelecan şi colab.(1999) – Trasarea lucrărilor miniere, Ed. Infomin Deva </w:t>
            </w:r>
          </w:p>
          <w:p w14:paraId="2936E804" w14:textId="77777777" w:rsidR="00612069" w:rsidRPr="004F6BC0" w:rsidRDefault="00AC506F" w:rsidP="00E809C5">
            <w:pPr>
              <w:pStyle w:val="Default"/>
              <w:numPr>
                <w:ilvl w:val="0"/>
                <w:numId w:val="10"/>
              </w:numPr>
              <w:jc w:val="both"/>
              <w:rPr>
                <w:color w:val="auto"/>
                <w:sz w:val="16"/>
                <w:szCs w:val="16"/>
              </w:rPr>
            </w:pPr>
            <w:r w:rsidRPr="004F6BC0">
              <w:rPr>
                <w:i/>
                <w:iCs/>
                <w:color w:val="auto"/>
                <w:sz w:val="22"/>
                <w:szCs w:val="22"/>
              </w:rPr>
              <w:t>I.N. Leu, V. Budiu, Ana Ciotlăuş etc.(2002) – Topografie Generală şi inginerească , Ed. Did.şi ped. R.A. Bucureşti</w:t>
            </w:r>
            <w:r w:rsidRPr="004F6BC0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</w:p>
          <w:p w14:paraId="3A6F9B4C" w14:textId="77777777" w:rsidR="00D84272" w:rsidRPr="00C2418B" w:rsidRDefault="00D84272" w:rsidP="00D84272">
            <w:pPr>
              <w:pStyle w:val="Default"/>
              <w:jc w:val="both"/>
              <w:rPr>
                <w:i/>
                <w:iCs/>
                <w:color w:val="FF0000"/>
                <w:sz w:val="16"/>
                <w:szCs w:val="16"/>
              </w:rPr>
            </w:pPr>
          </w:p>
          <w:p w14:paraId="238079D2" w14:textId="77777777" w:rsidR="00636148" w:rsidRPr="00C2418B" w:rsidRDefault="00636148" w:rsidP="00D84272">
            <w:pPr>
              <w:pStyle w:val="Default"/>
              <w:jc w:val="both"/>
              <w:rPr>
                <w:b/>
                <w:color w:val="FF0000"/>
                <w:lang w:val="ro-RO"/>
              </w:rPr>
            </w:pPr>
          </w:p>
          <w:p w14:paraId="12CE3200" w14:textId="77777777" w:rsidR="00D84272" w:rsidRPr="007B03C4" w:rsidRDefault="00D84272" w:rsidP="00D84272">
            <w:pPr>
              <w:pStyle w:val="Default"/>
              <w:jc w:val="both"/>
              <w:rPr>
                <w:b/>
                <w:i/>
                <w:lang w:val="ro-RO"/>
              </w:rPr>
            </w:pPr>
            <w:r w:rsidRPr="007B03C4">
              <w:rPr>
                <w:b/>
                <w:i/>
                <w:lang w:val="ro-RO"/>
              </w:rPr>
              <w:t>Hidrografie și hidrologie generală:</w:t>
            </w:r>
          </w:p>
          <w:p w14:paraId="0B60F322" w14:textId="77777777" w:rsidR="00F278C7" w:rsidRPr="00F278C7" w:rsidRDefault="00F278C7" w:rsidP="00F278C7">
            <w:pPr>
              <w:pStyle w:val="Default"/>
              <w:numPr>
                <w:ilvl w:val="0"/>
                <w:numId w:val="11"/>
              </w:numPr>
              <w:jc w:val="both"/>
            </w:pPr>
            <w:r w:rsidRPr="00F278C7">
              <w:t>Resursele de apă și distribuția acestora pe Terra</w:t>
            </w:r>
          </w:p>
          <w:p w14:paraId="215C1D9F" w14:textId="77777777" w:rsidR="00F278C7" w:rsidRPr="00F278C7" w:rsidRDefault="00F278C7" w:rsidP="00F278C7">
            <w:pPr>
              <w:pStyle w:val="Default"/>
              <w:numPr>
                <w:ilvl w:val="0"/>
                <w:numId w:val="11"/>
              </w:numPr>
              <w:jc w:val="both"/>
            </w:pPr>
            <w:r w:rsidRPr="00F278C7">
              <w:t>Cartarea surselor de apă subterană și monitorizarea elementelor hidrogeologice</w:t>
            </w:r>
          </w:p>
          <w:p w14:paraId="65E90E10" w14:textId="77777777" w:rsidR="00F278C7" w:rsidRPr="00F278C7" w:rsidRDefault="00F278C7" w:rsidP="00F278C7">
            <w:pPr>
              <w:pStyle w:val="Default"/>
              <w:numPr>
                <w:ilvl w:val="0"/>
                <w:numId w:val="11"/>
              </w:numPr>
              <w:jc w:val="both"/>
            </w:pPr>
            <w:r w:rsidRPr="00F278C7">
              <w:t>Determinarea direcției de curgere a unui curent subteran prin metoda geometrică (grafică)</w:t>
            </w:r>
          </w:p>
          <w:p w14:paraId="38CD6995" w14:textId="77777777" w:rsidR="00F278C7" w:rsidRPr="00F278C7" w:rsidRDefault="00F278C7" w:rsidP="00F278C7">
            <w:pPr>
              <w:pStyle w:val="Default"/>
              <w:numPr>
                <w:ilvl w:val="0"/>
                <w:numId w:val="11"/>
              </w:numPr>
              <w:jc w:val="both"/>
            </w:pPr>
            <w:r w:rsidRPr="00F278C7">
              <w:t xml:space="preserve">Determinarea debitului de apă scurs cu ajutorul deversorilor hidrometrici </w:t>
            </w:r>
          </w:p>
          <w:p w14:paraId="3B5856F1" w14:textId="77777777" w:rsidR="00F278C7" w:rsidRPr="00F278C7" w:rsidRDefault="00F278C7" w:rsidP="00F278C7">
            <w:pPr>
              <w:pStyle w:val="Default"/>
              <w:numPr>
                <w:ilvl w:val="0"/>
                <w:numId w:val="11"/>
              </w:numPr>
              <w:jc w:val="both"/>
            </w:pPr>
            <w:r w:rsidRPr="00F278C7">
              <w:t>Elaborarea hărților cu hidroizohipse și hidroizobate</w:t>
            </w:r>
          </w:p>
          <w:p w14:paraId="470C1EE9" w14:textId="77777777" w:rsidR="00F278C7" w:rsidRPr="00F278C7" w:rsidRDefault="00F278C7" w:rsidP="00F278C7">
            <w:pPr>
              <w:pStyle w:val="Default"/>
              <w:numPr>
                <w:ilvl w:val="0"/>
                <w:numId w:val="11"/>
              </w:numPr>
              <w:jc w:val="both"/>
            </w:pPr>
            <w:r w:rsidRPr="00F278C7">
              <w:t>Determinarea elementelor morfometrice ale unui bazin hidrografic și ale unui anumit râu</w:t>
            </w:r>
          </w:p>
          <w:p w14:paraId="370AB5CC" w14:textId="77777777" w:rsidR="00F278C7" w:rsidRPr="00F278C7" w:rsidRDefault="00F278C7" w:rsidP="00F278C7">
            <w:pPr>
              <w:pStyle w:val="Default"/>
              <w:numPr>
                <w:ilvl w:val="0"/>
                <w:numId w:val="11"/>
              </w:numPr>
              <w:jc w:val="both"/>
            </w:pPr>
            <w:r w:rsidRPr="00F278C7">
              <w:lastRenderedPageBreak/>
              <w:t>Stațiile hidrometrice. Programul de observații și măsurători hidrologice</w:t>
            </w:r>
          </w:p>
          <w:p w14:paraId="30ED3531" w14:textId="77777777" w:rsidR="00F278C7" w:rsidRPr="00F278C7" w:rsidRDefault="00F278C7" w:rsidP="00F278C7">
            <w:pPr>
              <w:pStyle w:val="Default"/>
              <w:numPr>
                <w:ilvl w:val="0"/>
                <w:numId w:val="11"/>
              </w:numPr>
              <w:jc w:val="both"/>
            </w:pPr>
            <w:r w:rsidRPr="00F278C7">
              <w:t>Determinarea elementelor morfometrice ale lacurilor</w:t>
            </w:r>
          </w:p>
          <w:p w14:paraId="171E69BA" w14:textId="77777777" w:rsidR="00F278C7" w:rsidRPr="00F278C7" w:rsidRDefault="00F278C7" w:rsidP="00F278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C7">
              <w:rPr>
                <w:rFonts w:ascii="Times New Roman" w:hAnsi="Times New Roman"/>
                <w:sz w:val="24"/>
                <w:szCs w:val="24"/>
              </w:rPr>
              <w:t>Dimensionarea hidraulică a canalelor în vederea stabilirii capacității de preluare a debi</w:t>
            </w:r>
            <w:r w:rsidR="0078538C">
              <w:rPr>
                <w:rFonts w:ascii="Times New Roman" w:hAnsi="Times New Roman"/>
                <w:sz w:val="24"/>
                <w:szCs w:val="24"/>
              </w:rPr>
              <w:t>telor de apă scurse pe versanți</w:t>
            </w:r>
          </w:p>
          <w:p w14:paraId="04CABEA5" w14:textId="77777777" w:rsidR="00F278C7" w:rsidRPr="006445F5" w:rsidRDefault="00F278C7" w:rsidP="00F278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F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71006AA6" w14:textId="77777777" w:rsidR="00F278C7" w:rsidRPr="00F278C7" w:rsidRDefault="00F278C7" w:rsidP="00F278C7">
            <w:pPr>
              <w:pStyle w:val="Default"/>
              <w:numPr>
                <w:ilvl w:val="0"/>
                <w:numId w:val="12"/>
              </w:numPr>
              <w:jc w:val="both"/>
              <w:rPr>
                <w:i/>
                <w:sz w:val="22"/>
                <w:szCs w:val="22"/>
              </w:rPr>
            </w:pPr>
            <w:r w:rsidRPr="00F278C7">
              <w:rPr>
                <w:i/>
                <w:iCs/>
                <w:sz w:val="22"/>
                <w:szCs w:val="22"/>
              </w:rPr>
              <w:t xml:space="preserve">Giurma şi colab., 2006 – Hidrologie, Editura Poliehnium, Iaşi </w:t>
            </w:r>
          </w:p>
          <w:p w14:paraId="380850AD" w14:textId="77777777" w:rsidR="00F278C7" w:rsidRPr="00F278C7" w:rsidRDefault="00F278C7" w:rsidP="00F278C7">
            <w:pPr>
              <w:pStyle w:val="Default"/>
              <w:numPr>
                <w:ilvl w:val="0"/>
                <w:numId w:val="12"/>
              </w:numPr>
              <w:jc w:val="both"/>
              <w:rPr>
                <w:i/>
                <w:sz w:val="22"/>
                <w:szCs w:val="22"/>
              </w:rPr>
            </w:pPr>
            <w:r w:rsidRPr="00F278C7">
              <w:rPr>
                <w:i/>
                <w:iCs/>
                <w:sz w:val="22"/>
                <w:szCs w:val="22"/>
              </w:rPr>
              <w:t xml:space="preserve">V. Sorocovschi, 2003, Hidrologia uscatului, Editura Casa Cărţii de Ştiinţa, Cluj-Napoca </w:t>
            </w:r>
          </w:p>
          <w:p w14:paraId="320BC5C1" w14:textId="77777777" w:rsidR="00F278C7" w:rsidRPr="00F278C7" w:rsidRDefault="00F278C7" w:rsidP="00F278C7">
            <w:pPr>
              <w:pStyle w:val="Default"/>
              <w:numPr>
                <w:ilvl w:val="0"/>
                <w:numId w:val="12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F278C7">
              <w:rPr>
                <w:i/>
                <w:iCs/>
                <w:sz w:val="22"/>
                <w:szCs w:val="22"/>
              </w:rPr>
              <w:t>Gh. Şerban, Răzvan Horaţiu Bătinaş, 2009 - Editura Casa Cărţii de Ştiinţa, Cluj-Napoca</w:t>
            </w:r>
          </w:p>
          <w:p w14:paraId="08AE4CD7" w14:textId="77777777" w:rsidR="00F278C7" w:rsidRPr="00F278C7" w:rsidRDefault="00F278C7" w:rsidP="00F278C7">
            <w:pPr>
              <w:pStyle w:val="Default"/>
              <w:numPr>
                <w:ilvl w:val="0"/>
                <w:numId w:val="12"/>
              </w:numPr>
              <w:jc w:val="both"/>
              <w:rPr>
                <w:i/>
                <w:sz w:val="22"/>
                <w:szCs w:val="22"/>
              </w:rPr>
            </w:pPr>
            <w:r w:rsidRPr="00F278C7">
              <w:rPr>
                <w:i/>
                <w:iCs/>
                <w:sz w:val="22"/>
                <w:szCs w:val="22"/>
              </w:rPr>
              <w:t xml:space="preserve">S. Hâncu, P. Stănescu, Gh. Platagea, 1971 – Hidrologie agricolă., Editura Ceres, Bucureşti </w:t>
            </w:r>
          </w:p>
          <w:p w14:paraId="21C691C6" w14:textId="77777777" w:rsidR="00F278C7" w:rsidRPr="00F278C7" w:rsidRDefault="00F278C7" w:rsidP="00F278C7">
            <w:pPr>
              <w:pStyle w:val="Default"/>
              <w:numPr>
                <w:ilvl w:val="0"/>
                <w:numId w:val="12"/>
              </w:numPr>
              <w:jc w:val="both"/>
              <w:rPr>
                <w:i/>
                <w:sz w:val="22"/>
                <w:szCs w:val="22"/>
              </w:rPr>
            </w:pPr>
            <w:r w:rsidRPr="00F278C7">
              <w:rPr>
                <w:i/>
                <w:iCs/>
                <w:sz w:val="22"/>
                <w:szCs w:val="22"/>
              </w:rPr>
              <w:t xml:space="preserve">Pişota, I. Buta, 1975 – Hidrologie, EDP Bucureşti. </w:t>
            </w:r>
          </w:p>
          <w:p w14:paraId="59D31F36" w14:textId="77777777" w:rsidR="00F278C7" w:rsidRDefault="00F278C7" w:rsidP="00F278C7">
            <w:pPr>
              <w:pStyle w:val="Default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136142FF" w14:textId="77777777" w:rsidR="00B01F1C" w:rsidRPr="007B03C4" w:rsidRDefault="00B01F1C" w:rsidP="00F278C7">
            <w:pPr>
              <w:pStyle w:val="Default"/>
              <w:jc w:val="both"/>
              <w:rPr>
                <w:b/>
                <w:i/>
                <w:lang w:val="ro-RO"/>
              </w:rPr>
            </w:pPr>
            <w:r w:rsidRPr="007B03C4">
              <w:rPr>
                <w:b/>
                <w:i/>
                <w:lang w:val="ro-RO"/>
              </w:rPr>
              <w:t>Topografie:</w:t>
            </w:r>
          </w:p>
          <w:p w14:paraId="1553E517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 xml:space="preserve">Obiectul și importanța lucrărilor topografice    </w:t>
            </w:r>
          </w:p>
          <w:p w14:paraId="4E885C86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Elementele topografice ale terenului</w:t>
            </w:r>
          </w:p>
          <w:p w14:paraId="60527138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Instrumente și tehnici pentru măsurarea directă a distanțelor</w:t>
            </w:r>
          </w:p>
          <w:p w14:paraId="55CE6ACD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Instrumente și tehnici pentru măsurarea unghiurilor</w:t>
            </w:r>
          </w:p>
          <w:p w14:paraId="6AE4252B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Măsurarea distanțelor pe cale indirectă</w:t>
            </w:r>
          </w:p>
          <w:p w14:paraId="4D72D5A3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 xml:space="preserve">Metoda intersecțiilor utilizată la îndesirea punctelor de triangulație: Intersecția înainte; Intersecția înapoi </w:t>
            </w:r>
          </w:p>
          <w:p w14:paraId="497AA129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Drumuiri planimetrice utilizate la ridicarea în plan a suprafețelor de teren</w:t>
            </w:r>
          </w:p>
          <w:p w14:paraId="00857EA9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Calculul suprafețelor de teren</w:t>
            </w:r>
          </w:p>
          <w:p w14:paraId="1C58C7ED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Parcelarea și rectificarea suprafețelor de teren pe cale numerică și pe cale grafică</w:t>
            </w:r>
          </w:p>
          <w:p w14:paraId="14FAA139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 xml:space="preserve">Noțiuni de bază în nivelment. Tipuri de nivelment </w:t>
            </w:r>
          </w:p>
          <w:p w14:paraId="6E07C9AE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Nivelmentul geometric. Principii și procedee</w:t>
            </w:r>
          </w:p>
          <w:p w14:paraId="3BD102B9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Nivelmentul trigonometric</w:t>
            </w:r>
          </w:p>
          <w:p w14:paraId="5C6241A8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Reprezentarea reliefului terenului în plan</w:t>
            </w:r>
          </w:p>
          <w:p w14:paraId="407DAAB0" w14:textId="77777777" w:rsidR="00804484" w:rsidRPr="00804484" w:rsidRDefault="00804484" w:rsidP="0080448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84">
              <w:rPr>
                <w:rFonts w:ascii="Times New Roman" w:hAnsi="Times New Roman"/>
                <w:sz w:val="24"/>
                <w:szCs w:val="24"/>
              </w:rPr>
              <w:t>Panta terenului – mod de exprimare și de calcul</w:t>
            </w:r>
          </w:p>
          <w:p w14:paraId="300A07EB" w14:textId="77777777" w:rsidR="00804484" w:rsidRPr="00804484" w:rsidRDefault="00804484" w:rsidP="00804484">
            <w:pPr>
              <w:pStyle w:val="BodyTex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4">
              <w:rPr>
                <w:rFonts w:ascii="Times New Roman" w:hAnsi="Times New Roman" w:cs="Times New Roman"/>
                <w:sz w:val="24"/>
                <w:szCs w:val="24"/>
              </w:rPr>
              <w:t>Hărţi şi planuri: p</w:t>
            </w:r>
            <w:r w:rsidRPr="008044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robleme rezolvabile pe hărţi şi planuri</w:t>
            </w:r>
          </w:p>
          <w:p w14:paraId="0BDE7E04" w14:textId="77777777" w:rsidR="00804484" w:rsidRDefault="00804484" w:rsidP="00F278C7">
            <w:pPr>
              <w:pStyle w:val="Default"/>
              <w:jc w:val="both"/>
              <w:rPr>
                <w:sz w:val="16"/>
                <w:szCs w:val="16"/>
              </w:rPr>
            </w:pPr>
            <w:r w:rsidRPr="006445F5">
              <w:rPr>
                <w:b/>
                <w:lang w:val="ro-RO"/>
              </w:rPr>
              <w:t>Bibliografie:</w:t>
            </w:r>
          </w:p>
          <w:p w14:paraId="71952968" w14:textId="77777777" w:rsidR="00804484" w:rsidRPr="00804484" w:rsidRDefault="00804484" w:rsidP="00804484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804484">
              <w:rPr>
                <w:rFonts w:ascii="Times New Roman" w:hAnsi="Times New Roman" w:cs="Times New Roman"/>
                <w:i/>
                <w:lang w:val="ro-RO"/>
              </w:rPr>
              <w:t>Păunescu, C., F. Nache, V. Păunescu, 2019, Topografie generală, Editura Universității  din București</w:t>
            </w:r>
          </w:p>
          <w:p w14:paraId="02625F57" w14:textId="77777777" w:rsidR="00804484" w:rsidRPr="00804484" w:rsidRDefault="00804484" w:rsidP="00804484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804484">
              <w:rPr>
                <w:rFonts w:ascii="Times New Roman" w:hAnsi="Times New Roman" w:cs="Times New Roman"/>
                <w:i/>
                <w:lang w:val="ro-RO"/>
              </w:rPr>
              <w:t>Onose, D., A. Savu, A.F., Negrilă, Daniela Răboj, 2014, Topografie, Ed. Matrix Rom, București</w:t>
            </w:r>
          </w:p>
          <w:p w14:paraId="12F03718" w14:textId="77777777" w:rsidR="00804484" w:rsidRPr="00804484" w:rsidRDefault="00804484" w:rsidP="00804484">
            <w:pPr>
              <w:numPr>
                <w:ilvl w:val="0"/>
                <w:numId w:val="16"/>
              </w:numPr>
              <w:tabs>
                <w:tab w:val="left" w:pos="-720"/>
                <w:tab w:val="left" w:pos="600"/>
              </w:tabs>
              <w:suppressAutoHyphens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804484">
              <w:rPr>
                <w:rFonts w:ascii="Times New Roman" w:hAnsi="Times New Roman" w:cs="Times New Roman"/>
                <w:i/>
                <w:lang w:val="ro-RO"/>
              </w:rPr>
              <w:t>Boş, N., Iacobescu, O., 2007, Topografie modernă, Editura C.H.Beck Bucureşti.</w:t>
            </w:r>
          </w:p>
          <w:p w14:paraId="247E46D3" w14:textId="77777777" w:rsidR="00804484" w:rsidRPr="00804484" w:rsidRDefault="00804484" w:rsidP="00804484">
            <w:pPr>
              <w:numPr>
                <w:ilvl w:val="0"/>
                <w:numId w:val="16"/>
              </w:numPr>
              <w:tabs>
                <w:tab w:val="left" w:pos="480"/>
                <w:tab w:val="left" w:pos="60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04484">
              <w:rPr>
                <w:rFonts w:ascii="Times New Roman" w:hAnsi="Times New Roman" w:cs="Times New Roman"/>
                <w:i/>
              </w:rPr>
              <w:t>Ciotlăuş Ana, 2008, Topografie generală, Editura AcademicPres Cluj-Napoca</w:t>
            </w:r>
          </w:p>
          <w:p w14:paraId="1B6FD27D" w14:textId="77777777" w:rsidR="00804484" w:rsidRPr="00804484" w:rsidRDefault="00804484" w:rsidP="00804484">
            <w:pPr>
              <w:numPr>
                <w:ilvl w:val="0"/>
                <w:numId w:val="16"/>
              </w:num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04484">
              <w:rPr>
                <w:rFonts w:ascii="Times New Roman" w:hAnsi="Times New Roman" w:cs="Times New Roman"/>
                <w:i/>
              </w:rPr>
              <w:t>Leu, I. Nelu, V. Budiu, V. Moca, C.Ritt, Ana Ciotlaus, Valeria Ciolac, I. Negoescu, 2003, Topografie  generală şi aplicată. Cadastru, Editura Universul, Bucuresti.</w:t>
            </w:r>
          </w:p>
          <w:p w14:paraId="2D1F27A3" w14:textId="2780676F" w:rsidR="0004007E" w:rsidRPr="00CD6252" w:rsidRDefault="00804484" w:rsidP="00CD625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804484">
              <w:rPr>
                <w:rFonts w:ascii="Times New Roman" w:hAnsi="Times New Roman" w:cs="Times New Roman"/>
                <w:i/>
                <w:lang w:val="ro-RO"/>
              </w:rPr>
              <w:t>Onose D., ş.a. 2002, Măsurători terestre – fundamente vol. I - Editura Matrix Rom, Bucureşti</w:t>
            </w:r>
          </w:p>
        </w:tc>
      </w:tr>
    </w:tbl>
    <w:p w14:paraId="2F824DD4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lastRenderedPageBreak/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14:paraId="0C4C4641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652FD19A" w14:textId="77777777" w:rsidR="00DE5479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688DE4E" w14:textId="77777777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7BC53C9C" w14:textId="77777777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173314">
        <w:rPr>
          <w:rFonts w:ascii="Times New Roman" w:hAnsi="Times New Roman" w:cs="Times New Roman"/>
          <w:lang w:val="ro-RO"/>
        </w:rPr>
        <w:t xml:space="preserve">   Conf. dr. Jutka Deak</w:t>
      </w:r>
      <w:r>
        <w:rPr>
          <w:rFonts w:ascii="Times New Roman" w:hAnsi="Times New Roman" w:cs="Times New Roman"/>
          <w:lang w:val="ro-RO"/>
        </w:rPr>
        <w:tab/>
      </w:r>
    </w:p>
    <w:p w14:paraId="58B32AA0" w14:textId="77777777" w:rsidR="006445F5" w:rsidRDefault="008F1E24" w:rsidP="008F1E24">
      <w:pPr>
        <w:spacing w:after="0" w:line="240" w:lineRule="auto"/>
        <w:ind w:left="5760"/>
        <w:rPr>
          <w:rFonts w:ascii="Times New Roman" w:hAnsi="Times New Roman" w:cs="Times New Roman"/>
          <w:lang w:val="ro-RO"/>
        </w:rPr>
      </w:pPr>
      <w:r>
        <w:t xml:space="preserve">         </w:t>
      </w:r>
      <w:r w:rsidR="007B03C4">
        <w:object w:dxaOrig="3690" w:dyaOrig="660" w14:anchorId="31869F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26.35pt" o:ole="">
            <v:imagedata r:id="rId6" o:title=""/>
          </v:shape>
          <o:OLEObject Type="Embed" ProgID="PBrush" ShapeID="_x0000_i1025" DrawAspect="Content" ObjectID="_1795514023" r:id="rId7"/>
        </w:object>
      </w:r>
    </w:p>
    <w:p w14:paraId="6C772300" w14:textId="77777777" w:rsidR="009C737C" w:rsidRPr="00E54C3B" w:rsidRDefault="006445F5" w:rsidP="001E52B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8F1E24">
        <w:rPr>
          <w:rFonts w:ascii="Times New Roman" w:hAnsi="Times New Roman" w:cs="Times New Roman"/>
          <w:lang w:val="ro-RO"/>
        </w:rPr>
        <w:t>2</w:t>
      </w:r>
      <w:r w:rsidR="000A3C72">
        <w:rPr>
          <w:rFonts w:ascii="Times New Roman" w:hAnsi="Times New Roman" w:cs="Times New Roman"/>
          <w:lang w:val="ro-RO"/>
        </w:rPr>
        <w:t>3</w:t>
      </w:r>
      <w:r w:rsidR="001E52BF">
        <w:rPr>
          <w:rFonts w:ascii="Times New Roman" w:hAnsi="Times New Roman" w:cs="Times New Roman"/>
          <w:lang w:val="ro-RO"/>
        </w:rPr>
        <w:t>.10.202</w:t>
      </w:r>
      <w:r w:rsidR="000A3C72">
        <w:rPr>
          <w:rFonts w:ascii="Times New Roman" w:hAnsi="Times New Roman" w:cs="Times New Roman"/>
          <w:lang w:val="ro-RO"/>
        </w:rPr>
        <w:t>4</w:t>
      </w:r>
    </w:p>
    <w:sectPr w:rsidR="009C737C" w:rsidRPr="00E54C3B" w:rsidSect="001E52BF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77F"/>
    <w:multiLevelType w:val="hybridMultilevel"/>
    <w:tmpl w:val="0E507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3853"/>
    <w:multiLevelType w:val="hybridMultilevel"/>
    <w:tmpl w:val="0CBE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C64AD"/>
    <w:multiLevelType w:val="hybridMultilevel"/>
    <w:tmpl w:val="A5DA4248"/>
    <w:lvl w:ilvl="0" w:tplc="0FF0A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D3192"/>
    <w:multiLevelType w:val="hybridMultilevel"/>
    <w:tmpl w:val="A288B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B4A2D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81D4D"/>
    <w:multiLevelType w:val="hybridMultilevel"/>
    <w:tmpl w:val="502ACED2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1A97B9F"/>
    <w:multiLevelType w:val="hybridMultilevel"/>
    <w:tmpl w:val="A1CA3928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34EE4425"/>
    <w:multiLevelType w:val="hybridMultilevel"/>
    <w:tmpl w:val="656693F6"/>
    <w:lvl w:ilvl="0" w:tplc="E84C6BF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71B1"/>
    <w:multiLevelType w:val="hybridMultilevel"/>
    <w:tmpl w:val="9DD680F6"/>
    <w:lvl w:ilvl="0" w:tplc="FDC04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48D"/>
    <w:multiLevelType w:val="hybridMultilevel"/>
    <w:tmpl w:val="C4882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B4D77"/>
    <w:multiLevelType w:val="hybridMultilevel"/>
    <w:tmpl w:val="30408B14"/>
    <w:lvl w:ilvl="0" w:tplc="88E43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1">
    <w:nsid w:val="3CD14B6E"/>
    <w:multiLevelType w:val="hybridMultilevel"/>
    <w:tmpl w:val="F3C0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C4A35"/>
    <w:multiLevelType w:val="hybridMultilevel"/>
    <w:tmpl w:val="4348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47BE2"/>
    <w:multiLevelType w:val="hybridMultilevel"/>
    <w:tmpl w:val="CACEE110"/>
    <w:lvl w:ilvl="0" w:tplc="2D66EC4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DD7D60"/>
    <w:multiLevelType w:val="hybridMultilevel"/>
    <w:tmpl w:val="C3087FBA"/>
    <w:lvl w:ilvl="0" w:tplc="91423C3C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0768D"/>
    <w:multiLevelType w:val="hybridMultilevel"/>
    <w:tmpl w:val="262E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66A25"/>
    <w:multiLevelType w:val="hybridMultilevel"/>
    <w:tmpl w:val="D8DA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37191"/>
    <w:multiLevelType w:val="hybridMultilevel"/>
    <w:tmpl w:val="0E94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02729"/>
    <w:multiLevelType w:val="hybridMultilevel"/>
    <w:tmpl w:val="1FA2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10684"/>
    <w:multiLevelType w:val="hybridMultilevel"/>
    <w:tmpl w:val="571A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35898"/>
    <w:multiLevelType w:val="hybridMultilevel"/>
    <w:tmpl w:val="262E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E730A"/>
    <w:multiLevelType w:val="hybridMultilevel"/>
    <w:tmpl w:val="3B046A9E"/>
    <w:lvl w:ilvl="0" w:tplc="ABFA253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07756"/>
    <w:multiLevelType w:val="hybridMultilevel"/>
    <w:tmpl w:val="BF243CDE"/>
    <w:lvl w:ilvl="0" w:tplc="FDC04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8"/>
  </w:num>
  <w:num w:numId="8">
    <w:abstractNumId w:val="22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20"/>
  </w:num>
  <w:num w:numId="17">
    <w:abstractNumId w:val="18"/>
  </w:num>
  <w:num w:numId="18">
    <w:abstractNumId w:val="21"/>
  </w:num>
  <w:num w:numId="19">
    <w:abstractNumId w:val="19"/>
  </w:num>
  <w:num w:numId="20">
    <w:abstractNumId w:val="1"/>
  </w:num>
  <w:num w:numId="21">
    <w:abstractNumId w:val="15"/>
  </w:num>
  <w:num w:numId="22">
    <w:abstractNumId w:val="17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144C"/>
    <w:rsid w:val="000146D3"/>
    <w:rsid w:val="00015B87"/>
    <w:rsid w:val="0002354C"/>
    <w:rsid w:val="00033618"/>
    <w:rsid w:val="00037F49"/>
    <w:rsid w:val="0004007E"/>
    <w:rsid w:val="000642AC"/>
    <w:rsid w:val="00071875"/>
    <w:rsid w:val="000A3C72"/>
    <w:rsid w:val="000D1E0D"/>
    <w:rsid w:val="00104B4E"/>
    <w:rsid w:val="00113157"/>
    <w:rsid w:val="001329F4"/>
    <w:rsid w:val="001412A5"/>
    <w:rsid w:val="00166F43"/>
    <w:rsid w:val="00173314"/>
    <w:rsid w:val="00190556"/>
    <w:rsid w:val="00190855"/>
    <w:rsid w:val="001A32D9"/>
    <w:rsid w:val="001B06C7"/>
    <w:rsid w:val="001E1E70"/>
    <w:rsid w:val="001E52BF"/>
    <w:rsid w:val="001E7808"/>
    <w:rsid w:val="002109EA"/>
    <w:rsid w:val="00217689"/>
    <w:rsid w:val="002232C3"/>
    <w:rsid w:val="0025207C"/>
    <w:rsid w:val="00282DB3"/>
    <w:rsid w:val="002A4341"/>
    <w:rsid w:val="002C3277"/>
    <w:rsid w:val="002C6D01"/>
    <w:rsid w:val="002C7344"/>
    <w:rsid w:val="002F1860"/>
    <w:rsid w:val="00301036"/>
    <w:rsid w:val="00316189"/>
    <w:rsid w:val="0033213C"/>
    <w:rsid w:val="003572F2"/>
    <w:rsid w:val="00357910"/>
    <w:rsid w:val="00384AF2"/>
    <w:rsid w:val="0038551E"/>
    <w:rsid w:val="003A142D"/>
    <w:rsid w:val="003A5D6B"/>
    <w:rsid w:val="003A6597"/>
    <w:rsid w:val="003C0FB7"/>
    <w:rsid w:val="003D0525"/>
    <w:rsid w:val="003D330C"/>
    <w:rsid w:val="003D7E0D"/>
    <w:rsid w:val="003F791C"/>
    <w:rsid w:val="00430FAE"/>
    <w:rsid w:val="00445CC1"/>
    <w:rsid w:val="00481198"/>
    <w:rsid w:val="004A2CED"/>
    <w:rsid w:val="004B6E29"/>
    <w:rsid w:val="004C7DDD"/>
    <w:rsid w:val="004D269A"/>
    <w:rsid w:val="004D4461"/>
    <w:rsid w:val="004D5905"/>
    <w:rsid w:val="004E62DF"/>
    <w:rsid w:val="004E69EE"/>
    <w:rsid w:val="004F6BC0"/>
    <w:rsid w:val="00516F74"/>
    <w:rsid w:val="00532E4E"/>
    <w:rsid w:val="00563084"/>
    <w:rsid w:val="005764C9"/>
    <w:rsid w:val="00581251"/>
    <w:rsid w:val="00582904"/>
    <w:rsid w:val="005A0591"/>
    <w:rsid w:val="005A6448"/>
    <w:rsid w:val="005D6184"/>
    <w:rsid w:val="00612069"/>
    <w:rsid w:val="00617FB4"/>
    <w:rsid w:val="0063340B"/>
    <w:rsid w:val="00634F2B"/>
    <w:rsid w:val="00636148"/>
    <w:rsid w:val="006445F5"/>
    <w:rsid w:val="00651282"/>
    <w:rsid w:val="00655766"/>
    <w:rsid w:val="00681408"/>
    <w:rsid w:val="00684136"/>
    <w:rsid w:val="00684355"/>
    <w:rsid w:val="00693478"/>
    <w:rsid w:val="00695BEA"/>
    <w:rsid w:val="006B2CCA"/>
    <w:rsid w:val="006C21ED"/>
    <w:rsid w:val="006C33A4"/>
    <w:rsid w:val="006D13D0"/>
    <w:rsid w:val="006E1D2A"/>
    <w:rsid w:val="007116B2"/>
    <w:rsid w:val="00734552"/>
    <w:rsid w:val="00745FF1"/>
    <w:rsid w:val="007528F2"/>
    <w:rsid w:val="00755907"/>
    <w:rsid w:val="00761B88"/>
    <w:rsid w:val="0078538C"/>
    <w:rsid w:val="007972EB"/>
    <w:rsid w:val="007A7644"/>
    <w:rsid w:val="007B03C4"/>
    <w:rsid w:val="007C1BE5"/>
    <w:rsid w:val="007C7377"/>
    <w:rsid w:val="007F47E2"/>
    <w:rsid w:val="007F5C44"/>
    <w:rsid w:val="007F6E45"/>
    <w:rsid w:val="00804484"/>
    <w:rsid w:val="008056AD"/>
    <w:rsid w:val="008603BE"/>
    <w:rsid w:val="00862DE7"/>
    <w:rsid w:val="008633CC"/>
    <w:rsid w:val="00864652"/>
    <w:rsid w:val="00874116"/>
    <w:rsid w:val="00881373"/>
    <w:rsid w:val="008965B8"/>
    <w:rsid w:val="008A40DD"/>
    <w:rsid w:val="008B4CB5"/>
    <w:rsid w:val="008B65CC"/>
    <w:rsid w:val="008E1A2E"/>
    <w:rsid w:val="008E44A9"/>
    <w:rsid w:val="008F1E24"/>
    <w:rsid w:val="008F4552"/>
    <w:rsid w:val="00906412"/>
    <w:rsid w:val="00922710"/>
    <w:rsid w:val="009369EE"/>
    <w:rsid w:val="0095447B"/>
    <w:rsid w:val="00983AC9"/>
    <w:rsid w:val="0099071C"/>
    <w:rsid w:val="009977ED"/>
    <w:rsid w:val="009B5E11"/>
    <w:rsid w:val="009B6AD0"/>
    <w:rsid w:val="009C2F22"/>
    <w:rsid w:val="009C4C53"/>
    <w:rsid w:val="009C737C"/>
    <w:rsid w:val="009D705C"/>
    <w:rsid w:val="009E6099"/>
    <w:rsid w:val="009E7FB8"/>
    <w:rsid w:val="00A17FEA"/>
    <w:rsid w:val="00A34598"/>
    <w:rsid w:val="00A71056"/>
    <w:rsid w:val="00A8512C"/>
    <w:rsid w:val="00AA2A44"/>
    <w:rsid w:val="00AC491E"/>
    <w:rsid w:val="00AC506F"/>
    <w:rsid w:val="00AD32A3"/>
    <w:rsid w:val="00AE6633"/>
    <w:rsid w:val="00AF6E76"/>
    <w:rsid w:val="00B01F1C"/>
    <w:rsid w:val="00B14F46"/>
    <w:rsid w:val="00B360A3"/>
    <w:rsid w:val="00B4694B"/>
    <w:rsid w:val="00B503C6"/>
    <w:rsid w:val="00B618EA"/>
    <w:rsid w:val="00B81D85"/>
    <w:rsid w:val="00B932FC"/>
    <w:rsid w:val="00B97D78"/>
    <w:rsid w:val="00BA7E4E"/>
    <w:rsid w:val="00BC0D40"/>
    <w:rsid w:val="00BF24AE"/>
    <w:rsid w:val="00C2418B"/>
    <w:rsid w:val="00C63125"/>
    <w:rsid w:val="00C72A12"/>
    <w:rsid w:val="00CA6B9E"/>
    <w:rsid w:val="00CB10C3"/>
    <w:rsid w:val="00CD6252"/>
    <w:rsid w:val="00D31596"/>
    <w:rsid w:val="00D84272"/>
    <w:rsid w:val="00D914E1"/>
    <w:rsid w:val="00DA0651"/>
    <w:rsid w:val="00DA4C79"/>
    <w:rsid w:val="00DC2D88"/>
    <w:rsid w:val="00DC2EE2"/>
    <w:rsid w:val="00DC5E93"/>
    <w:rsid w:val="00DE5479"/>
    <w:rsid w:val="00DE78F8"/>
    <w:rsid w:val="00E02767"/>
    <w:rsid w:val="00E317FD"/>
    <w:rsid w:val="00E54C3B"/>
    <w:rsid w:val="00E61B4A"/>
    <w:rsid w:val="00E7050A"/>
    <w:rsid w:val="00E8015B"/>
    <w:rsid w:val="00E809C5"/>
    <w:rsid w:val="00E83B89"/>
    <w:rsid w:val="00E91454"/>
    <w:rsid w:val="00EB39E3"/>
    <w:rsid w:val="00EC3883"/>
    <w:rsid w:val="00EF3A59"/>
    <w:rsid w:val="00F10E71"/>
    <w:rsid w:val="00F278C7"/>
    <w:rsid w:val="00F34AAB"/>
    <w:rsid w:val="00F4143C"/>
    <w:rsid w:val="00F44D9A"/>
    <w:rsid w:val="00F51E74"/>
    <w:rsid w:val="00F53285"/>
    <w:rsid w:val="00F6034E"/>
    <w:rsid w:val="00F65846"/>
    <w:rsid w:val="00F67C36"/>
    <w:rsid w:val="00F72219"/>
    <w:rsid w:val="00FA3414"/>
    <w:rsid w:val="00FB5CBD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0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745FF1"/>
    <w:pPr>
      <w:keepNext/>
      <w:numPr>
        <w:numId w:val="2"/>
      </w:numPr>
      <w:spacing w:after="0" w:line="240" w:lineRule="auto"/>
      <w:outlineLvl w:val="1"/>
    </w:pPr>
    <w:rPr>
      <w:rFonts w:ascii="Calibri" w:eastAsia="Calibri" w:hAnsi="Calibri" w:cs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745FF1"/>
    <w:rPr>
      <w:rFonts w:ascii="Calibri" w:eastAsia="Calibri" w:hAnsi="Calibri" w:cs="Times New Roman"/>
      <w:b/>
      <w:sz w:val="24"/>
      <w:szCs w:val="20"/>
      <w:lang w:eastAsia="zh-CN"/>
    </w:rPr>
  </w:style>
  <w:style w:type="paragraph" w:customStyle="1" w:styleId="Default">
    <w:name w:val="Default"/>
    <w:rsid w:val="006C2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044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745FF1"/>
    <w:pPr>
      <w:keepNext/>
      <w:numPr>
        <w:numId w:val="2"/>
      </w:numPr>
      <w:spacing w:after="0" w:line="240" w:lineRule="auto"/>
      <w:outlineLvl w:val="1"/>
    </w:pPr>
    <w:rPr>
      <w:rFonts w:ascii="Calibri" w:eastAsia="Calibri" w:hAnsi="Calibri" w:cs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745FF1"/>
    <w:rPr>
      <w:rFonts w:ascii="Calibri" w:eastAsia="Calibri" w:hAnsi="Calibri" w:cs="Times New Roman"/>
      <w:b/>
      <w:sz w:val="24"/>
      <w:szCs w:val="20"/>
      <w:lang w:eastAsia="zh-CN"/>
    </w:rPr>
  </w:style>
  <w:style w:type="paragraph" w:customStyle="1" w:styleId="Default">
    <w:name w:val="Default"/>
    <w:rsid w:val="006C2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044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26</cp:revision>
  <cp:lastPrinted>2023-10-20T08:30:00Z</cp:lastPrinted>
  <dcterms:created xsi:type="dcterms:W3CDTF">2024-10-23T08:43:00Z</dcterms:created>
  <dcterms:modified xsi:type="dcterms:W3CDTF">2024-12-12T11:07:00Z</dcterms:modified>
</cp:coreProperties>
</file>