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772" w:type="dxa"/>
        <w:tblLayout w:type="fixed"/>
        <w:tblCellMar>
          <w:top w:w="40" w:type="dxa"/>
          <w:left w:w="0" w:type="dxa"/>
          <w:bottom w:w="40" w:type="dxa"/>
          <w:right w:w="0" w:type="dxa"/>
        </w:tblCellMar>
        <w:tblLook w:val="0000" w:firstRow="0" w:lastRow="0" w:firstColumn="0" w:lastColumn="0" w:noHBand="0" w:noVBand="0"/>
      </w:tblPr>
      <w:tblGrid>
        <w:gridCol w:w="2830"/>
        <w:gridCol w:w="30"/>
        <w:gridCol w:w="3093"/>
        <w:gridCol w:w="1981"/>
        <w:gridCol w:w="2838"/>
      </w:tblGrid>
      <w:tr w:rsidR="007A3465" w14:paraId="10B25093" w14:textId="77777777" w:rsidTr="00BF2611">
        <w:trPr>
          <w:cantSplit/>
          <w:trHeight w:hRule="exact" w:val="425"/>
        </w:trPr>
        <w:tc>
          <w:tcPr>
            <w:tcW w:w="2831" w:type="dxa"/>
            <w:vMerge w:val="restart"/>
          </w:tcPr>
          <w:p w14:paraId="1F167874" w14:textId="77777777" w:rsidR="007A3465" w:rsidRDefault="006118F5" w:rsidP="00E06FB1">
            <w:pPr>
              <w:pStyle w:val="CVHeading3"/>
              <w:jc w:val="both"/>
            </w:pPr>
            <w:bookmarkStart w:id="0" w:name="_GoBack"/>
            <w:bookmarkEnd w:id="0"/>
            <w:r>
              <w:rPr>
                <w:noProof/>
                <w:lang w:val="en-GB" w:eastAsia="en-GB"/>
              </w:rPr>
              <w:drawing>
                <wp:anchor distT="0" distB="0" distL="0" distR="0" simplePos="0" relativeHeight="251658240" behindDoc="0" locked="0" layoutInCell="1" allowOverlap="1" wp14:anchorId="405AA761" wp14:editId="70D4042F">
                  <wp:simplePos x="0" y="0"/>
                  <wp:positionH relativeFrom="column">
                    <wp:posOffset>972185</wp:posOffset>
                  </wp:positionH>
                  <wp:positionV relativeFrom="paragraph">
                    <wp:posOffset>0</wp:posOffset>
                  </wp:positionV>
                  <wp:extent cx="828675" cy="45529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r w:rsidR="007A3465">
              <w:t xml:space="preserve"> </w:t>
            </w:r>
          </w:p>
          <w:p w14:paraId="3C17ADEB" w14:textId="77777777" w:rsidR="007A3465" w:rsidRDefault="007A3465" w:rsidP="00E06FB1">
            <w:pPr>
              <w:pStyle w:val="CVNormal"/>
              <w:jc w:val="both"/>
            </w:pPr>
          </w:p>
        </w:tc>
        <w:tc>
          <w:tcPr>
            <w:tcW w:w="30" w:type="dxa"/>
          </w:tcPr>
          <w:p w14:paraId="7377D78D" w14:textId="77777777" w:rsidR="007A3465" w:rsidRDefault="007A3465" w:rsidP="00E06FB1">
            <w:pPr>
              <w:pStyle w:val="CVNormal"/>
              <w:jc w:val="both"/>
            </w:pPr>
          </w:p>
        </w:tc>
        <w:tc>
          <w:tcPr>
            <w:tcW w:w="7911" w:type="dxa"/>
            <w:gridSpan w:val="3"/>
            <w:vMerge w:val="restart"/>
          </w:tcPr>
          <w:p w14:paraId="57952B7D" w14:textId="77777777" w:rsidR="007A3465" w:rsidRDefault="007A3465" w:rsidP="00E06FB1">
            <w:pPr>
              <w:pStyle w:val="CVNormal"/>
              <w:jc w:val="both"/>
            </w:pPr>
          </w:p>
        </w:tc>
      </w:tr>
      <w:tr w:rsidR="007A3465" w14:paraId="6654B86D" w14:textId="77777777" w:rsidTr="00BF2611">
        <w:trPr>
          <w:cantSplit/>
          <w:trHeight w:hRule="exact" w:val="425"/>
        </w:trPr>
        <w:tc>
          <w:tcPr>
            <w:tcW w:w="2831" w:type="dxa"/>
            <w:vMerge/>
          </w:tcPr>
          <w:p w14:paraId="23C9DC0A" w14:textId="77777777" w:rsidR="007A3465" w:rsidRDefault="007A3465" w:rsidP="00E06FB1">
            <w:pPr>
              <w:jc w:val="both"/>
            </w:pPr>
          </w:p>
        </w:tc>
        <w:tc>
          <w:tcPr>
            <w:tcW w:w="30" w:type="dxa"/>
          </w:tcPr>
          <w:p w14:paraId="120B2DCC" w14:textId="77777777" w:rsidR="007A3465" w:rsidRDefault="007A3465" w:rsidP="00E06FB1">
            <w:pPr>
              <w:pStyle w:val="CVNormal"/>
              <w:jc w:val="both"/>
            </w:pPr>
          </w:p>
        </w:tc>
        <w:tc>
          <w:tcPr>
            <w:tcW w:w="7911" w:type="dxa"/>
            <w:gridSpan w:val="3"/>
            <w:vMerge/>
          </w:tcPr>
          <w:p w14:paraId="51E8AD7F" w14:textId="77777777" w:rsidR="007A3465" w:rsidRDefault="007A3465" w:rsidP="00E06FB1">
            <w:pPr>
              <w:jc w:val="both"/>
            </w:pPr>
          </w:p>
        </w:tc>
      </w:tr>
      <w:tr w:rsidR="007A3465" w14:paraId="2D9EF068" w14:textId="77777777" w:rsidTr="00BF2611">
        <w:trPr>
          <w:cantSplit/>
        </w:trPr>
        <w:tc>
          <w:tcPr>
            <w:tcW w:w="2830" w:type="dxa"/>
            <w:tcBorders>
              <w:right w:val="single" w:sz="4" w:space="0" w:color="auto"/>
            </w:tcBorders>
          </w:tcPr>
          <w:p w14:paraId="5B341EE3" w14:textId="77777777" w:rsidR="007A3465" w:rsidRDefault="007A3465" w:rsidP="00E06FB1">
            <w:pPr>
              <w:pStyle w:val="CVTitle"/>
              <w:jc w:val="both"/>
            </w:pPr>
            <w:r>
              <w:t xml:space="preserve">Curriculum vitae </w:t>
            </w:r>
          </w:p>
          <w:p w14:paraId="7991DCE1" w14:textId="77777777" w:rsidR="007A3465" w:rsidRDefault="007A3465" w:rsidP="00E06FB1">
            <w:pPr>
              <w:pStyle w:val="CVTitle"/>
              <w:jc w:val="both"/>
            </w:pPr>
            <w:r>
              <w:t xml:space="preserve">Europass </w:t>
            </w:r>
          </w:p>
        </w:tc>
        <w:tc>
          <w:tcPr>
            <w:tcW w:w="7942" w:type="dxa"/>
            <w:gridSpan w:val="4"/>
            <w:tcBorders>
              <w:left w:val="single" w:sz="4" w:space="0" w:color="auto"/>
            </w:tcBorders>
          </w:tcPr>
          <w:p w14:paraId="6BD38B96" w14:textId="77777777" w:rsidR="007A3465" w:rsidRDefault="006118F5" w:rsidP="00E06FB1">
            <w:pPr>
              <w:pStyle w:val="CVNormal"/>
              <w:jc w:val="both"/>
            </w:pPr>
            <w:r>
              <w:rPr>
                <w:noProof/>
                <w:lang w:val="en-GB" w:eastAsia="en-GB"/>
              </w:rPr>
              <w:drawing>
                <wp:inline distT="0" distB="0" distL="0" distR="0" wp14:anchorId="10B17803" wp14:editId="0355C52A">
                  <wp:extent cx="654685" cy="977265"/>
                  <wp:effectExtent l="19050" t="0" r="0" b="0"/>
                  <wp:docPr id="1" name="Picture 1" descr="DSC_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1160"/>
                          <pic:cNvPicPr>
                            <a:picLocks noChangeAspect="1" noChangeArrowheads="1"/>
                          </pic:cNvPicPr>
                        </pic:nvPicPr>
                        <pic:blipFill>
                          <a:blip r:embed="rId10" cstate="print"/>
                          <a:srcRect/>
                          <a:stretch>
                            <a:fillRect/>
                          </a:stretch>
                        </pic:blipFill>
                        <pic:spPr bwMode="auto">
                          <a:xfrm>
                            <a:off x="0" y="0"/>
                            <a:ext cx="654685" cy="977265"/>
                          </a:xfrm>
                          <a:prstGeom prst="rect">
                            <a:avLst/>
                          </a:prstGeom>
                          <a:noFill/>
                          <a:ln w="9525">
                            <a:noFill/>
                            <a:miter lim="800000"/>
                            <a:headEnd/>
                            <a:tailEnd/>
                          </a:ln>
                        </pic:spPr>
                      </pic:pic>
                    </a:graphicData>
                  </a:graphic>
                </wp:inline>
              </w:drawing>
            </w:r>
          </w:p>
        </w:tc>
      </w:tr>
      <w:tr w:rsidR="007A3465" w14:paraId="6860BCD2" w14:textId="77777777" w:rsidTr="00BF2611">
        <w:trPr>
          <w:cantSplit/>
        </w:trPr>
        <w:tc>
          <w:tcPr>
            <w:tcW w:w="2830" w:type="dxa"/>
            <w:tcBorders>
              <w:right w:val="single" w:sz="4" w:space="0" w:color="auto"/>
            </w:tcBorders>
          </w:tcPr>
          <w:p w14:paraId="45798372" w14:textId="77777777" w:rsidR="007A3465" w:rsidRDefault="007A3465" w:rsidP="00E06FB1">
            <w:pPr>
              <w:pStyle w:val="CVSpacer"/>
              <w:jc w:val="both"/>
            </w:pPr>
          </w:p>
        </w:tc>
        <w:tc>
          <w:tcPr>
            <w:tcW w:w="7942" w:type="dxa"/>
            <w:gridSpan w:val="4"/>
            <w:tcBorders>
              <w:left w:val="single" w:sz="4" w:space="0" w:color="auto"/>
            </w:tcBorders>
          </w:tcPr>
          <w:p w14:paraId="61B4990F" w14:textId="77777777" w:rsidR="007A3465" w:rsidRDefault="007A3465" w:rsidP="00E06FB1">
            <w:pPr>
              <w:pStyle w:val="CVSpacer"/>
              <w:jc w:val="both"/>
            </w:pPr>
          </w:p>
        </w:tc>
      </w:tr>
      <w:tr w:rsidR="007A3465" w14:paraId="070D3A63" w14:textId="77777777" w:rsidTr="00BF2611">
        <w:trPr>
          <w:cantSplit/>
        </w:trPr>
        <w:tc>
          <w:tcPr>
            <w:tcW w:w="2830" w:type="dxa"/>
            <w:tcBorders>
              <w:right w:val="single" w:sz="4" w:space="0" w:color="auto"/>
            </w:tcBorders>
          </w:tcPr>
          <w:p w14:paraId="6238C577" w14:textId="77777777" w:rsidR="007A3465" w:rsidRDefault="007A3465" w:rsidP="00E06FB1">
            <w:pPr>
              <w:pStyle w:val="CVHeading1"/>
              <w:spacing w:before="0"/>
              <w:jc w:val="both"/>
            </w:pPr>
            <w:r>
              <w:t>Informaţii personale</w:t>
            </w:r>
          </w:p>
        </w:tc>
        <w:tc>
          <w:tcPr>
            <w:tcW w:w="7942" w:type="dxa"/>
            <w:gridSpan w:val="4"/>
            <w:tcBorders>
              <w:left w:val="single" w:sz="4" w:space="0" w:color="auto"/>
            </w:tcBorders>
          </w:tcPr>
          <w:p w14:paraId="36FC45C4" w14:textId="77777777" w:rsidR="007A3465" w:rsidRDefault="007A3465" w:rsidP="00E06FB1">
            <w:pPr>
              <w:pStyle w:val="CVNormal"/>
              <w:jc w:val="both"/>
            </w:pPr>
          </w:p>
        </w:tc>
      </w:tr>
      <w:tr w:rsidR="007A3465" w14:paraId="350BCB70" w14:textId="77777777" w:rsidTr="00BF2611">
        <w:trPr>
          <w:cantSplit/>
        </w:trPr>
        <w:tc>
          <w:tcPr>
            <w:tcW w:w="2830" w:type="dxa"/>
            <w:tcBorders>
              <w:right w:val="single" w:sz="4" w:space="0" w:color="auto"/>
            </w:tcBorders>
          </w:tcPr>
          <w:p w14:paraId="218594B3" w14:textId="77777777" w:rsidR="007A3465" w:rsidRDefault="007A3465" w:rsidP="00E06FB1">
            <w:pPr>
              <w:pStyle w:val="CVHeading2-FirstLine"/>
              <w:spacing w:before="0"/>
              <w:jc w:val="both"/>
            </w:pPr>
            <w:r>
              <w:t>Nume / Prenume</w:t>
            </w:r>
          </w:p>
        </w:tc>
        <w:tc>
          <w:tcPr>
            <w:tcW w:w="7942" w:type="dxa"/>
            <w:gridSpan w:val="4"/>
            <w:tcBorders>
              <w:left w:val="single" w:sz="4" w:space="0" w:color="auto"/>
            </w:tcBorders>
          </w:tcPr>
          <w:p w14:paraId="1CA65B5D" w14:textId="77777777" w:rsidR="007A3465" w:rsidRDefault="007A3465" w:rsidP="00AB10F5">
            <w:pPr>
              <w:pStyle w:val="CVMajor-FirstLine"/>
              <w:spacing w:before="0"/>
              <w:jc w:val="both"/>
              <w:rPr>
                <w:b w:val="0"/>
                <w:sz w:val="20"/>
              </w:rPr>
            </w:pPr>
            <w:r>
              <w:t xml:space="preserve">Nume, Prenume </w:t>
            </w:r>
            <w:r w:rsidR="00AB10F5">
              <w:rPr>
                <w:b w:val="0"/>
                <w:sz w:val="20"/>
              </w:rPr>
              <w:t>:</w:t>
            </w:r>
            <w:r w:rsidR="002A72E4">
              <w:rPr>
                <w:b w:val="0"/>
                <w:sz w:val="20"/>
              </w:rPr>
              <w:t xml:space="preserve"> </w:t>
            </w:r>
            <w:r w:rsidR="002A72E4" w:rsidRPr="00061DDA">
              <w:rPr>
                <w:sz w:val="20"/>
              </w:rPr>
              <w:t>Dărăbuş  Gheorghe</w:t>
            </w:r>
          </w:p>
        </w:tc>
      </w:tr>
      <w:tr w:rsidR="007A3465" w14:paraId="680E5309" w14:textId="77777777" w:rsidTr="00BF2611">
        <w:trPr>
          <w:cantSplit/>
        </w:trPr>
        <w:tc>
          <w:tcPr>
            <w:tcW w:w="2830" w:type="dxa"/>
            <w:tcBorders>
              <w:right w:val="single" w:sz="4" w:space="0" w:color="auto"/>
            </w:tcBorders>
          </w:tcPr>
          <w:p w14:paraId="20885A8F" w14:textId="77777777" w:rsidR="007A3465" w:rsidRDefault="007A3465" w:rsidP="00E06FB1">
            <w:pPr>
              <w:pStyle w:val="CVHeading3"/>
              <w:jc w:val="both"/>
            </w:pPr>
            <w:r>
              <w:t>Adresă(e)</w:t>
            </w:r>
          </w:p>
        </w:tc>
        <w:tc>
          <w:tcPr>
            <w:tcW w:w="7942" w:type="dxa"/>
            <w:gridSpan w:val="4"/>
            <w:tcBorders>
              <w:left w:val="single" w:sz="4" w:space="0" w:color="auto"/>
            </w:tcBorders>
          </w:tcPr>
          <w:p w14:paraId="2A06F5BE" w14:textId="7681D7F9" w:rsidR="007A3465" w:rsidRDefault="007A3465" w:rsidP="00AB10F5">
            <w:pPr>
              <w:pStyle w:val="CVNormal"/>
              <w:jc w:val="both"/>
            </w:pPr>
          </w:p>
        </w:tc>
      </w:tr>
      <w:tr w:rsidR="007A3465" w14:paraId="390704A2" w14:textId="77777777" w:rsidTr="00BF2611">
        <w:trPr>
          <w:cantSplit/>
        </w:trPr>
        <w:tc>
          <w:tcPr>
            <w:tcW w:w="2830" w:type="dxa"/>
            <w:tcBorders>
              <w:right w:val="single" w:sz="4" w:space="0" w:color="auto"/>
            </w:tcBorders>
          </w:tcPr>
          <w:p w14:paraId="08947862" w14:textId="77777777" w:rsidR="007A3465" w:rsidRDefault="007A3465" w:rsidP="00E06FB1">
            <w:pPr>
              <w:pStyle w:val="CVHeading3"/>
              <w:jc w:val="both"/>
            </w:pPr>
            <w:r>
              <w:t>Telefon(oane)</w:t>
            </w:r>
          </w:p>
        </w:tc>
        <w:tc>
          <w:tcPr>
            <w:tcW w:w="3123" w:type="dxa"/>
            <w:gridSpan w:val="2"/>
            <w:tcBorders>
              <w:left w:val="single" w:sz="4" w:space="0" w:color="auto"/>
            </w:tcBorders>
          </w:tcPr>
          <w:p w14:paraId="42DB0199" w14:textId="6A2F1FF1" w:rsidR="007A3465" w:rsidRDefault="007A3465" w:rsidP="00E06FB1">
            <w:pPr>
              <w:pStyle w:val="CVNormal"/>
              <w:jc w:val="both"/>
            </w:pPr>
          </w:p>
        </w:tc>
        <w:tc>
          <w:tcPr>
            <w:tcW w:w="1981" w:type="dxa"/>
          </w:tcPr>
          <w:p w14:paraId="66D914AF" w14:textId="437E9536" w:rsidR="007A3465" w:rsidRDefault="007A3465" w:rsidP="00400520">
            <w:pPr>
              <w:pStyle w:val="CVHeading3"/>
              <w:jc w:val="both"/>
            </w:pPr>
          </w:p>
        </w:tc>
        <w:tc>
          <w:tcPr>
            <w:tcW w:w="2838" w:type="dxa"/>
          </w:tcPr>
          <w:p w14:paraId="30FB7011" w14:textId="6E4761C4" w:rsidR="007A3465" w:rsidRDefault="007A3465" w:rsidP="00AB10F5">
            <w:pPr>
              <w:pStyle w:val="CVNormal"/>
              <w:ind w:left="0"/>
              <w:jc w:val="both"/>
            </w:pPr>
          </w:p>
        </w:tc>
      </w:tr>
      <w:tr w:rsidR="007A3465" w14:paraId="54A71AA3" w14:textId="77777777" w:rsidTr="00BF2611">
        <w:trPr>
          <w:cantSplit/>
        </w:trPr>
        <w:tc>
          <w:tcPr>
            <w:tcW w:w="2830" w:type="dxa"/>
            <w:tcBorders>
              <w:right w:val="single" w:sz="4" w:space="0" w:color="auto"/>
            </w:tcBorders>
          </w:tcPr>
          <w:p w14:paraId="5D498721" w14:textId="77777777" w:rsidR="007A3465" w:rsidRDefault="007A3465" w:rsidP="00E06FB1">
            <w:pPr>
              <w:pStyle w:val="CVHeading3"/>
              <w:jc w:val="both"/>
            </w:pPr>
            <w:r>
              <w:t>Fax(uri)</w:t>
            </w:r>
          </w:p>
        </w:tc>
        <w:tc>
          <w:tcPr>
            <w:tcW w:w="7942" w:type="dxa"/>
            <w:gridSpan w:val="4"/>
            <w:tcBorders>
              <w:left w:val="single" w:sz="4" w:space="0" w:color="auto"/>
            </w:tcBorders>
          </w:tcPr>
          <w:p w14:paraId="68D1D361" w14:textId="2CE94CE6" w:rsidR="007A3465" w:rsidRDefault="007A3465" w:rsidP="00E06FB1">
            <w:pPr>
              <w:pStyle w:val="CVNormal"/>
              <w:jc w:val="both"/>
            </w:pPr>
          </w:p>
        </w:tc>
      </w:tr>
      <w:tr w:rsidR="007A3465" w14:paraId="14AD4ACE" w14:textId="77777777" w:rsidTr="00BF2611">
        <w:trPr>
          <w:cantSplit/>
        </w:trPr>
        <w:tc>
          <w:tcPr>
            <w:tcW w:w="2830" w:type="dxa"/>
            <w:tcBorders>
              <w:right w:val="single" w:sz="4" w:space="0" w:color="auto"/>
            </w:tcBorders>
          </w:tcPr>
          <w:p w14:paraId="29B5B65C" w14:textId="77777777" w:rsidR="007A3465" w:rsidRDefault="007A3465" w:rsidP="00E06FB1">
            <w:pPr>
              <w:pStyle w:val="CVHeading3"/>
              <w:jc w:val="both"/>
            </w:pPr>
            <w:r>
              <w:t>E-mail(uri)</w:t>
            </w:r>
          </w:p>
        </w:tc>
        <w:tc>
          <w:tcPr>
            <w:tcW w:w="7942" w:type="dxa"/>
            <w:gridSpan w:val="4"/>
            <w:tcBorders>
              <w:left w:val="single" w:sz="4" w:space="0" w:color="auto"/>
            </w:tcBorders>
          </w:tcPr>
          <w:p w14:paraId="3B21A46A" w14:textId="0D37E00F" w:rsidR="007A3465" w:rsidRPr="002A72E4" w:rsidRDefault="007A3465" w:rsidP="00804BFD">
            <w:pPr>
              <w:pStyle w:val="CVNormal"/>
              <w:jc w:val="both"/>
              <w:rPr>
                <w:lang w:val="en-US"/>
              </w:rPr>
            </w:pPr>
          </w:p>
        </w:tc>
      </w:tr>
      <w:tr w:rsidR="007A3465" w14:paraId="15A12656" w14:textId="77777777" w:rsidTr="00BF2611">
        <w:trPr>
          <w:cantSplit/>
        </w:trPr>
        <w:tc>
          <w:tcPr>
            <w:tcW w:w="2830" w:type="dxa"/>
            <w:tcBorders>
              <w:right w:val="single" w:sz="4" w:space="0" w:color="auto"/>
            </w:tcBorders>
          </w:tcPr>
          <w:p w14:paraId="571B8193" w14:textId="77777777" w:rsidR="007A3465" w:rsidRDefault="007A3465" w:rsidP="00E06FB1">
            <w:pPr>
              <w:pStyle w:val="CVSpacer"/>
              <w:jc w:val="both"/>
            </w:pPr>
          </w:p>
        </w:tc>
        <w:tc>
          <w:tcPr>
            <w:tcW w:w="7942" w:type="dxa"/>
            <w:gridSpan w:val="4"/>
            <w:tcBorders>
              <w:left w:val="single" w:sz="4" w:space="0" w:color="auto"/>
            </w:tcBorders>
          </w:tcPr>
          <w:p w14:paraId="5546BBD8" w14:textId="77777777" w:rsidR="007A3465" w:rsidRDefault="007A3465" w:rsidP="00E06FB1">
            <w:pPr>
              <w:pStyle w:val="CVSpacer"/>
              <w:jc w:val="both"/>
            </w:pPr>
          </w:p>
        </w:tc>
      </w:tr>
      <w:tr w:rsidR="007A3465" w14:paraId="1845A583" w14:textId="77777777" w:rsidTr="00BF2611">
        <w:trPr>
          <w:cantSplit/>
        </w:trPr>
        <w:tc>
          <w:tcPr>
            <w:tcW w:w="2830" w:type="dxa"/>
            <w:tcBorders>
              <w:right w:val="single" w:sz="4" w:space="0" w:color="auto"/>
            </w:tcBorders>
          </w:tcPr>
          <w:p w14:paraId="6248750D" w14:textId="77777777" w:rsidR="007A3465" w:rsidRDefault="007A3465" w:rsidP="00E06FB1">
            <w:pPr>
              <w:pStyle w:val="CVHeading3-FirstLine"/>
              <w:spacing w:before="0"/>
              <w:jc w:val="both"/>
            </w:pPr>
            <w:r>
              <w:t>Naţionalitate(-tăţi)</w:t>
            </w:r>
          </w:p>
        </w:tc>
        <w:tc>
          <w:tcPr>
            <w:tcW w:w="7942" w:type="dxa"/>
            <w:gridSpan w:val="4"/>
            <w:tcBorders>
              <w:left w:val="single" w:sz="4" w:space="0" w:color="auto"/>
            </w:tcBorders>
          </w:tcPr>
          <w:p w14:paraId="10BF5C53" w14:textId="339B6462" w:rsidR="007A3465" w:rsidRDefault="007A3465" w:rsidP="00E06FB1">
            <w:pPr>
              <w:pStyle w:val="CVNormal"/>
              <w:jc w:val="both"/>
            </w:pPr>
          </w:p>
        </w:tc>
      </w:tr>
      <w:tr w:rsidR="007A3465" w14:paraId="587D4CF4" w14:textId="77777777" w:rsidTr="00BF2611">
        <w:trPr>
          <w:cantSplit/>
        </w:trPr>
        <w:tc>
          <w:tcPr>
            <w:tcW w:w="2830" w:type="dxa"/>
            <w:tcBorders>
              <w:right w:val="single" w:sz="4" w:space="0" w:color="auto"/>
            </w:tcBorders>
          </w:tcPr>
          <w:p w14:paraId="42EB3F66" w14:textId="77777777" w:rsidR="007A3465" w:rsidRDefault="007A3465" w:rsidP="00E06FB1">
            <w:pPr>
              <w:pStyle w:val="CVSpacer"/>
              <w:jc w:val="both"/>
            </w:pPr>
          </w:p>
        </w:tc>
        <w:tc>
          <w:tcPr>
            <w:tcW w:w="7942" w:type="dxa"/>
            <w:gridSpan w:val="4"/>
            <w:tcBorders>
              <w:left w:val="single" w:sz="4" w:space="0" w:color="auto"/>
            </w:tcBorders>
          </w:tcPr>
          <w:p w14:paraId="55EBF75B" w14:textId="77777777" w:rsidR="007A3465" w:rsidRDefault="007A3465" w:rsidP="00E06FB1">
            <w:pPr>
              <w:pStyle w:val="CVSpacer"/>
              <w:jc w:val="both"/>
            </w:pPr>
          </w:p>
        </w:tc>
      </w:tr>
      <w:tr w:rsidR="007A3465" w14:paraId="5DA10C11" w14:textId="77777777" w:rsidTr="00BF2611">
        <w:trPr>
          <w:cantSplit/>
        </w:trPr>
        <w:tc>
          <w:tcPr>
            <w:tcW w:w="2830" w:type="dxa"/>
            <w:tcBorders>
              <w:right w:val="single" w:sz="4" w:space="0" w:color="auto"/>
            </w:tcBorders>
          </w:tcPr>
          <w:p w14:paraId="59FDFFE2" w14:textId="77777777" w:rsidR="007A3465" w:rsidRDefault="007A3465" w:rsidP="00E06FB1">
            <w:pPr>
              <w:pStyle w:val="CVHeading3-FirstLine"/>
              <w:spacing w:before="0"/>
              <w:jc w:val="both"/>
            </w:pPr>
            <w:r>
              <w:t>Data naşterii</w:t>
            </w:r>
          </w:p>
        </w:tc>
        <w:tc>
          <w:tcPr>
            <w:tcW w:w="7942" w:type="dxa"/>
            <w:gridSpan w:val="4"/>
            <w:tcBorders>
              <w:left w:val="single" w:sz="4" w:space="0" w:color="auto"/>
            </w:tcBorders>
          </w:tcPr>
          <w:p w14:paraId="004E79BE" w14:textId="6B66E1A2" w:rsidR="007A3465" w:rsidRDefault="007A3465" w:rsidP="00E06FB1">
            <w:pPr>
              <w:pStyle w:val="CVNormal"/>
              <w:jc w:val="both"/>
            </w:pPr>
          </w:p>
        </w:tc>
      </w:tr>
      <w:tr w:rsidR="007A3465" w14:paraId="7BE53046" w14:textId="77777777" w:rsidTr="00BF2611">
        <w:trPr>
          <w:cantSplit/>
        </w:trPr>
        <w:tc>
          <w:tcPr>
            <w:tcW w:w="2830" w:type="dxa"/>
            <w:tcBorders>
              <w:right w:val="single" w:sz="4" w:space="0" w:color="auto"/>
            </w:tcBorders>
          </w:tcPr>
          <w:p w14:paraId="0658E22A" w14:textId="77777777" w:rsidR="007A3465" w:rsidRDefault="007A3465" w:rsidP="00E06FB1">
            <w:pPr>
              <w:pStyle w:val="CVSpacer"/>
              <w:jc w:val="both"/>
            </w:pPr>
          </w:p>
        </w:tc>
        <w:tc>
          <w:tcPr>
            <w:tcW w:w="7942" w:type="dxa"/>
            <w:gridSpan w:val="4"/>
            <w:tcBorders>
              <w:left w:val="single" w:sz="4" w:space="0" w:color="auto"/>
            </w:tcBorders>
          </w:tcPr>
          <w:p w14:paraId="1AE91C08" w14:textId="77777777" w:rsidR="007A3465" w:rsidRDefault="007A3465" w:rsidP="00E06FB1">
            <w:pPr>
              <w:pStyle w:val="CVSpacer"/>
              <w:jc w:val="both"/>
            </w:pPr>
          </w:p>
        </w:tc>
      </w:tr>
      <w:tr w:rsidR="007A3465" w14:paraId="1ABD084B" w14:textId="77777777" w:rsidTr="00BF2611">
        <w:trPr>
          <w:cantSplit/>
        </w:trPr>
        <w:tc>
          <w:tcPr>
            <w:tcW w:w="2830" w:type="dxa"/>
            <w:tcBorders>
              <w:right w:val="single" w:sz="4" w:space="0" w:color="auto"/>
            </w:tcBorders>
          </w:tcPr>
          <w:p w14:paraId="2279F7AD" w14:textId="77777777" w:rsidR="007A3465" w:rsidRDefault="007A3465" w:rsidP="00E06FB1">
            <w:pPr>
              <w:pStyle w:val="CVHeading3-FirstLine"/>
              <w:spacing w:before="0"/>
              <w:jc w:val="both"/>
            </w:pPr>
            <w:r>
              <w:t>Sex</w:t>
            </w:r>
          </w:p>
        </w:tc>
        <w:tc>
          <w:tcPr>
            <w:tcW w:w="7942" w:type="dxa"/>
            <w:gridSpan w:val="4"/>
            <w:tcBorders>
              <w:left w:val="single" w:sz="4" w:space="0" w:color="auto"/>
            </w:tcBorders>
          </w:tcPr>
          <w:p w14:paraId="3C1F6045" w14:textId="77777777" w:rsidR="007A3465" w:rsidRDefault="002A72E4" w:rsidP="00E06FB1">
            <w:pPr>
              <w:pStyle w:val="CVNormal"/>
              <w:jc w:val="both"/>
            </w:pPr>
            <w:r>
              <w:t>M</w:t>
            </w:r>
            <w:r w:rsidR="00C43E04">
              <w:t xml:space="preserve"> </w:t>
            </w:r>
          </w:p>
        </w:tc>
      </w:tr>
      <w:tr w:rsidR="007A3465" w14:paraId="6503C8D0" w14:textId="77777777" w:rsidTr="00BF2611">
        <w:trPr>
          <w:cantSplit/>
        </w:trPr>
        <w:tc>
          <w:tcPr>
            <w:tcW w:w="2830" w:type="dxa"/>
            <w:tcBorders>
              <w:right w:val="single" w:sz="4" w:space="0" w:color="auto"/>
            </w:tcBorders>
          </w:tcPr>
          <w:p w14:paraId="60F3D4D3" w14:textId="77777777" w:rsidR="007A3465" w:rsidRDefault="007A3465" w:rsidP="00E06FB1">
            <w:pPr>
              <w:pStyle w:val="CVSpacer"/>
              <w:jc w:val="both"/>
            </w:pPr>
          </w:p>
        </w:tc>
        <w:tc>
          <w:tcPr>
            <w:tcW w:w="7942" w:type="dxa"/>
            <w:gridSpan w:val="4"/>
            <w:tcBorders>
              <w:left w:val="single" w:sz="4" w:space="0" w:color="auto"/>
            </w:tcBorders>
          </w:tcPr>
          <w:p w14:paraId="0538899C" w14:textId="77777777" w:rsidR="007A3465" w:rsidRDefault="007A3465" w:rsidP="00E06FB1">
            <w:pPr>
              <w:pStyle w:val="CVSpacer"/>
              <w:jc w:val="both"/>
            </w:pPr>
          </w:p>
        </w:tc>
      </w:tr>
      <w:tr w:rsidR="007A3465" w14:paraId="443BDD24" w14:textId="77777777" w:rsidTr="00BF2611">
        <w:trPr>
          <w:cantSplit/>
        </w:trPr>
        <w:tc>
          <w:tcPr>
            <w:tcW w:w="2830" w:type="dxa"/>
            <w:tcBorders>
              <w:right w:val="single" w:sz="4" w:space="0" w:color="auto"/>
            </w:tcBorders>
          </w:tcPr>
          <w:p w14:paraId="5D3BB4AB" w14:textId="77777777" w:rsidR="007A3465" w:rsidRDefault="007A3465" w:rsidP="00E06FB1">
            <w:pPr>
              <w:pStyle w:val="CVHeading1"/>
              <w:spacing w:before="0"/>
              <w:jc w:val="both"/>
            </w:pPr>
            <w:r>
              <w:t>Locul de muncă vizat / Domeniul ocupaţional</w:t>
            </w:r>
          </w:p>
        </w:tc>
        <w:tc>
          <w:tcPr>
            <w:tcW w:w="7942" w:type="dxa"/>
            <w:gridSpan w:val="4"/>
            <w:tcBorders>
              <w:left w:val="single" w:sz="4" w:space="0" w:color="auto"/>
            </w:tcBorders>
          </w:tcPr>
          <w:p w14:paraId="568EED8B" w14:textId="77777777" w:rsidR="007A3465" w:rsidRDefault="007A3465" w:rsidP="00AB10F5">
            <w:pPr>
              <w:pStyle w:val="CVMajor-FirstLine"/>
              <w:spacing w:before="0"/>
              <w:ind w:left="0"/>
              <w:jc w:val="both"/>
            </w:pPr>
          </w:p>
        </w:tc>
      </w:tr>
      <w:tr w:rsidR="007A3465" w14:paraId="72B47B48" w14:textId="77777777" w:rsidTr="00BF2611">
        <w:trPr>
          <w:cantSplit/>
        </w:trPr>
        <w:tc>
          <w:tcPr>
            <w:tcW w:w="2830" w:type="dxa"/>
            <w:tcBorders>
              <w:right w:val="single" w:sz="4" w:space="0" w:color="auto"/>
            </w:tcBorders>
          </w:tcPr>
          <w:p w14:paraId="479F7A48" w14:textId="77777777" w:rsidR="007A3465" w:rsidRDefault="007A3465" w:rsidP="00E06FB1">
            <w:pPr>
              <w:pStyle w:val="CVSpacer"/>
              <w:jc w:val="both"/>
            </w:pPr>
          </w:p>
        </w:tc>
        <w:tc>
          <w:tcPr>
            <w:tcW w:w="7942" w:type="dxa"/>
            <w:gridSpan w:val="4"/>
            <w:tcBorders>
              <w:left w:val="single" w:sz="4" w:space="0" w:color="auto"/>
            </w:tcBorders>
          </w:tcPr>
          <w:p w14:paraId="4C22EB94" w14:textId="77777777" w:rsidR="007A3465" w:rsidRDefault="007A3465" w:rsidP="00E06FB1">
            <w:pPr>
              <w:pStyle w:val="CVSpacer"/>
              <w:jc w:val="both"/>
            </w:pPr>
          </w:p>
        </w:tc>
      </w:tr>
      <w:tr w:rsidR="007A3465" w14:paraId="67E98C55" w14:textId="77777777" w:rsidTr="00BF2611">
        <w:trPr>
          <w:cantSplit/>
        </w:trPr>
        <w:tc>
          <w:tcPr>
            <w:tcW w:w="2830" w:type="dxa"/>
            <w:tcBorders>
              <w:right w:val="single" w:sz="4" w:space="0" w:color="auto"/>
            </w:tcBorders>
          </w:tcPr>
          <w:p w14:paraId="10EA764A" w14:textId="77777777" w:rsidR="007A3465" w:rsidRDefault="007A3465" w:rsidP="00E06FB1">
            <w:pPr>
              <w:pStyle w:val="CVHeading1"/>
              <w:spacing w:before="0"/>
              <w:jc w:val="both"/>
            </w:pPr>
            <w:r>
              <w:t>Experienţa profesională</w:t>
            </w:r>
          </w:p>
        </w:tc>
        <w:tc>
          <w:tcPr>
            <w:tcW w:w="7942" w:type="dxa"/>
            <w:gridSpan w:val="4"/>
            <w:tcBorders>
              <w:left w:val="single" w:sz="4" w:space="0" w:color="auto"/>
            </w:tcBorders>
          </w:tcPr>
          <w:p w14:paraId="0DC8B58D" w14:textId="77777777" w:rsidR="007A3465" w:rsidRDefault="007A3465" w:rsidP="00E06FB1">
            <w:pPr>
              <w:pStyle w:val="CVNormal-FirstLine"/>
              <w:spacing w:before="0"/>
              <w:jc w:val="both"/>
            </w:pPr>
          </w:p>
        </w:tc>
      </w:tr>
      <w:tr w:rsidR="007A3465" w14:paraId="04F6D6C1" w14:textId="77777777" w:rsidTr="00BF2611">
        <w:trPr>
          <w:cantSplit/>
        </w:trPr>
        <w:tc>
          <w:tcPr>
            <w:tcW w:w="2830" w:type="dxa"/>
            <w:tcBorders>
              <w:right w:val="single" w:sz="4" w:space="0" w:color="auto"/>
            </w:tcBorders>
          </w:tcPr>
          <w:p w14:paraId="05B975DE" w14:textId="77777777" w:rsidR="007A3465" w:rsidRDefault="007A3465" w:rsidP="00E06FB1">
            <w:pPr>
              <w:pStyle w:val="CVSpacer"/>
              <w:jc w:val="both"/>
            </w:pPr>
          </w:p>
        </w:tc>
        <w:tc>
          <w:tcPr>
            <w:tcW w:w="7942" w:type="dxa"/>
            <w:gridSpan w:val="4"/>
            <w:tcBorders>
              <w:left w:val="single" w:sz="4" w:space="0" w:color="auto"/>
            </w:tcBorders>
          </w:tcPr>
          <w:p w14:paraId="36EB8916" w14:textId="77777777" w:rsidR="007A3465" w:rsidRDefault="007A3465" w:rsidP="00E06FB1">
            <w:pPr>
              <w:pStyle w:val="CVSpacer"/>
              <w:jc w:val="both"/>
            </w:pPr>
          </w:p>
        </w:tc>
      </w:tr>
      <w:tr w:rsidR="007A3465" w14:paraId="6C21436B" w14:textId="77777777" w:rsidTr="00BF2611">
        <w:trPr>
          <w:cantSplit/>
        </w:trPr>
        <w:tc>
          <w:tcPr>
            <w:tcW w:w="2830" w:type="dxa"/>
            <w:tcBorders>
              <w:right w:val="single" w:sz="4" w:space="0" w:color="auto"/>
            </w:tcBorders>
          </w:tcPr>
          <w:p w14:paraId="0C9961B7" w14:textId="77777777" w:rsidR="007A3465" w:rsidRDefault="007A3465" w:rsidP="00E06FB1">
            <w:pPr>
              <w:pStyle w:val="CVHeading3-FirstLine"/>
              <w:spacing w:before="0"/>
              <w:jc w:val="both"/>
            </w:pPr>
            <w:r>
              <w:t>Perioada</w:t>
            </w:r>
          </w:p>
        </w:tc>
        <w:tc>
          <w:tcPr>
            <w:tcW w:w="7942" w:type="dxa"/>
            <w:gridSpan w:val="4"/>
            <w:tcBorders>
              <w:left w:val="single" w:sz="4" w:space="0" w:color="auto"/>
            </w:tcBorders>
          </w:tcPr>
          <w:p w14:paraId="73465469" w14:textId="77777777" w:rsidR="00D24909" w:rsidRDefault="00D24909" w:rsidP="00AB10F5">
            <w:pPr>
              <w:pStyle w:val="CVNormal"/>
              <w:jc w:val="both"/>
            </w:pPr>
          </w:p>
        </w:tc>
      </w:tr>
      <w:tr w:rsidR="007A3465" w14:paraId="1FB0A846" w14:textId="77777777" w:rsidTr="00BF2611">
        <w:trPr>
          <w:cantSplit/>
        </w:trPr>
        <w:tc>
          <w:tcPr>
            <w:tcW w:w="2830" w:type="dxa"/>
            <w:tcBorders>
              <w:right w:val="single" w:sz="4" w:space="0" w:color="auto"/>
            </w:tcBorders>
          </w:tcPr>
          <w:p w14:paraId="532442B3" w14:textId="77777777" w:rsidR="007A3465" w:rsidRDefault="007A3465" w:rsidP="00E06FB1">
            <w:pPr>
              <w:pStyle w:val="CVHeading3"/>
              <w:jc w:val="both"/>
            </w:pPr>
            <w:r>
              <w:t>Funcţia sau postul ocupat</w:t>
            </w:r>
          </w:p>
        </w:tc>
        <w:tc>
          <w:tcPr>
            <w:tcW w:w="7942" w:type="dxa"/>
            <w:gridSpan w:val="4"/>
            <w:tcBorders>
              <w:left w:val="single" w:sz="4" w:space="0" w:color="auto"/>
            </w:tcBorders>
          </w:tcPr>
          <w:p w14:paraId="311FBD59" w14:textId="77777777" w:rsidR="003A676B" w:rsidRDefault="003A676B" w:rsidP="00E06FB1">
            <w:pPr>
              <w:numPr>
                <w:ilvl w:val="0"/>
                <w:numId w:val="1"/>
              </w:numPr>
              <w:suppressAutoHyphens w:val="0"/>
              <w:ind w:right="-99"/>
              <w:jc w:val="both"/>
            </w:pPr>
            <w:r>
              <w:t xml:space="preserve">2016 – </w:t>
            </w:r>
            <w:r w:rsidR="00556FFD">
              <w:t>2024</w:t>
            </w:r>
            <w:r>
              <w:t xml:space="preserve"> – pr</w:t>
            </w:r>
            <w:r w:rsidR="00556FFD">
              <w:t>eședinte Senat USV</w:t>
            </w:r>
            <w:r w:rsidR="00AB10F5">
              <w:t xml:space="preserve"> Timișoara</w:t>
            </w:r>
          </w:p>
          <w:p w14:paraId="29AFBD86" w14:textId="77777777" w:rsidR="00D24909" w:rsidRDefault="00D24909" w:rsidP="00E06FB1">
            <w:pPr>
              <w:numPr>
                <w:ilvl w:val="0"/>
                <w:numId w:val="1"/>
              </w:numPr>
              <w:suppressAutoHyphens w:val="0"/>
              <w:ind w:right="-99"/>
              <w:jc w:val="both"/>
            </w:pPr>
            <w:r>
              <w:t xml:space="preserve">2012 </w:t>
            </w:r>
            <w:r w:rsidR="00E06FB1">
              <w:t>–</w:t>
            </w:r>
            <w:r>
              <w:t xml:space="preserve"> </w:t>
            </w:r>
            <w:r w:rsidR="003A676B">
              <w:t>2016</w:t>
            </w:r>
            <w:r w:rsidR="00E06FB1">
              <w:t xml:space="preserve"> -</w:t>
            </w:r>
            <w:r w:rsidR="00AB10F5">
              <w:t xml:space="preserve"> prorector USAMVB Timișoara</w:t>
            </w:r>
          </w:p>
          <w:p w14:paraId="56068E60" w14:textId="77777777" w:rsidR="00062342" w:rsidRDefault="00062342" w:rsidP="00E06FB1">
            <w:pPr>
              <w:numPr>
                <w:ilvl w:val="0"/>
                <w:numId w:val="1"/>
              </w:numPr>
              <w:suppressAutoHyphens w:val="0"/>
              <w:ind w:right="-99"/>
              <w:jc w:val="both"/>
            </w:pPr>
            <w:r>
              <w:t>2004-</w:t>
            </w:r>
            <w:r w:rsidR="00C04F20">
              <w:t>2012</w:t>
            </w:r>
            <w:r>
              <w:t xml:space="preserve"> -</w:t>
            </w:r>
            <w:r w:rsidRPr="002B2175">
              <w:t xml:space="preserve"> </w:t>
            </w:r>
            <w:r>
              <w:t>decanul Facultăţii d</w:t>
            </w:r>
            <w:r w:rsidR="00AB10F5">
              <w:t>e Medicină Veterinară Timişoara</w:t>
            </w:r>
          </w:p>
          <w:p w14:paraId="5490EAC4" w14:textId="77777777" w:rsidR="00062342" w:rsidRDefault="00062342" w:rsidP="00E06FB1">
            <w:pPr>
              <w:numPr>
                <w:ilvl w:val="0"/>
                <w:numId w:val="1"/>
              </w:numPr>
              <w:suppressAutoHyphens w:val="0"/>
              <w:ind w:right="-99"/>
              <w:jc w:val="both"/>
            </w:pPr>
            <w:r>
              <w:t>2000-</w:t>
            </w:r>
            <w:r w:rsidR="00190B83">
              <w:t>2024</w:t>
            </w:r>
            <w:r>
              <w:t xml:space="preserve"> – mem</w:t>
            </w:r>
            <w:r w:rsidR="00AB10F5">
              <w:t>bru în Senatul USAMVB Timişoara</w:t>
            </w:r>
          </w:p>
          <w:p w14:paraId="568B3EA3" w14:textId="77777777" w:rsidR="00062342" w:rsidRDefault="00AB10F5" w:rsidP="00E06FB1">
            <w:pPr>
              <w:numPr>
                <w:ilvl w:val="0"/>
                <w:numId w:val="1"/>
              </w:numPr>
              <w:suppressAutoHyphens w:val="0"/>
              <w:ind w:right="-99"/>
              <w:jc w:val="both"/>
            </w:pPr>
            <w:r>
              <w:t>2003 – conducător de doctorat</w:t>
            </w:r>
          </w:p>
          <w:p w14:paraId="36EEE076" w14:textId="77777777" w:rsidR="00062342" w:rsidRDefault="00062342" w:rsidP="00E06FB1">
            <w:pPr>
              <w:numPr>
                <w:ilvl w:val="0"/>
                <w:numId w:val="1"/>
              </w:numPr>
              <w:suppressAutoHyphens w:val="0"/>
              <w:ind w:right="-99"/>
              <w:jc w:val="both"/>
            </w:pPr>
            <w:r>
              <w:t>2000-2004 – prodecanul Facultăţii d</w:t>
            </w:r>
            <w:r w:rsidR="00AB10F5">
              <w:t>e Medicină Veterinară Timişoara</w:t>
            </w:r>
          </w:p>
          <w:p w14:paraId="0525E244" w14:textId="77777777" w:rsidR="00062342" w:rsidRDefault="00062342" w:rsidP="00E06FB1">
            <w:pPr>
              <w:numPr>
                <w:ilvl w:val="0"/>
                <w:numId w:val="1"/>
              </w:numPr>
              <w:suppressAutoHyphens w:val="0"/>
              <w:ind w:right="-99"/>
              <w:jc w:val="both"/>
            </w:pPr>
            <w:r>
              <w:t>2001- prezent - Profesor l</w:t>
            </w:r>
            <w:r w:rsidR="00AB10F5">
              <w:t>a disciplina de Boli parazitare</w:t>
            </w:r>
          </w:p>
          <w:p w14:paraId="1966048D" w14:textId="77777777" w:rsidR="00062342" w:rsidRDefault="00062342" w:rsidP="00E06FB1">
            <w:pPr>
              <w:numPr>
                <w:ilvl w:val="0"/>
                <w:numId w:val="1"/>
              </w:numPr>
              <w:suppressAutoHyphens w:val="0"/>
              <w:ind w:right="-99"/>
              <w:jc w:val="both"/>
            </w:pPr>
            <w:r>
              <w:t>1997-2001 – Conferenţiar l</w:t>
            </w:r>
            <w:r w:rsidR="00AB10F5">
              <w:t>a disciplina de Boli parazitare</w:t>
            </w:r>
          </w:p>
          <w:p w14:paraId="79C95163" w14:textId="77777777" w:rsidR="00062342" w:rsidRDefault="00062342" w:rsidP="00E06FB1">
            <w:pPr>
              <w:numPr>
                <w:ilvl w:val="0"/>
                <w:numId w:val="1"/>
              </w:numPr>
              <w:suppressAutoHyphens w:val="0"/>
              <w:ind w:right="-99"/>
              <w:jc w:val="both"/>
            </w:pPr>
            <w:r>
              <w:t>1993-1997 – Şef lucrări l</w:t>
            </w:r>
            <w:r w:rsidR="00AB10F5">
              <w:t>a disciplina de Boli parazitare</w:t>
            </w:r>
          </w:p>
          <w:p w14:paraId="3B443DB3" w14:textId="77777777" w:rsidR="00400520" w:rsidRDefault="00062342" w:rsidP="00400520">
            <w:pPr>
              <w:numPr>
                <w:ilvl w:val="0"/>
                <w:numId w:val="1"/>
              </w:numPr>
              <w:suppressAutoHyphens w:val="0"/>
              <w:ind w:right="-99"/>
              <w:jc w:val="both"/>
            </w:pPr>
            <w:r>
              <w:t xml:space="preserve">1988-1993 – Asistent la </w:t>
            </w:r>
            <w:r w:rsidR="00AB10F5">
              <w:t>disciplina de Boli parazitare</w:t>
            </w:r>
          </w:p>
          <w:p w14:paraId="43FFC3E2" w14:textId="77777777" w:rsidR="00400520" w:rsidRDefault="00400520" w:rsidP="00400520">
            <w:pPr>
              <w:numPr>
                <w:ilvl w:val="0"/>
                <w:numId w:val="1"/>
              </w:numPr>
              <w:suppressAutoHyphens w:val="0"/>
              <w:ind w:right="-99"/>
              <w:jc w:val="both"/>
            </w:pPr>
            <w:r>
              <w:t>1986-1988 – Asis</w:t>
            </w:r>
            <w:r w:rsidR="00AB10F5">
              <w:t>tent la disciplina de Chirurgie</w:t>
            </w:r>
            <w:r>
              <w:t xml:space="preserve">            </w:t>
            </w:r>
          </w:p>
          <w:p w14:paraId="1F37186C" w14:textId="06F47CEA" w:rsidR="007A3465" w:rsidRDefault="00F30039" w:rsidP="00596CD2">
            <w:pPr>
              <w:numPr>
                <w:ilvl w:val="0"/>
                <w:numId w:val="1"/>
              </w:numPr>
              <w:suppressAutoHyphens w:val="0"/>
              <w:ind w:right="-99"/>
              <w:jc w:val="both"/>
            </w:pPr>
            <w:r>
              <w:t>1994-2000 – decan de an</w:t>
            </w:r>
          </w:p>
        </w:tc>
      </w:tr>
      <w:tr w:rsidR="007A3465" w14:paraId="340C2A5C" w14:textId="77777777" w:rsidTr="00BF2611">
        <w:trPr>
          <w:cantSplit/>
        </w:trPr>
        <w:tc>
          <w:tcPr>
            <w:tcW w:w="2830" w:type="dxa"/>
            <w:tcBorders>
              <w:right w:val="single" w:sz="4" w:space="0" w:color="auto"/>
            </w:tcBorders>
          </w:tcPr>
          <w:p w14:paraId="57345261" w14:textId="77777777" w:rsidR="007A3465" w:rsidRDefault="007A3465" w:rsidP="00E06FB1">
            <w:pPr>
              <w:pStyle w:val="CVHeading3"/>
              <w:jc w:val="both"/>
            </w:pPr>
            <w:r>
              <w:t>Activităţi şi responsabilităţi principale</w:t>
            </w:r>
          </w:p>
        </w:tc>
        <w:tc>
          <w:tcPr>
            <w:tcW w:w="7942" w:type="dxa"/>
            <w:gridSpan w:val="4"/>
            <w:tcBorders>
              <w:left w:val="single" w:sz="4" w:space="0" w:color="auto"/>
            </w:tcBorders>
          </w:tcPr>
          <w:p w14:paraId="0D4941FC" w14:textId="77777777" w:rsidR="00062342" w:rsidRDefault="00062342" w:rsidP="00E06FB1">
            <w:pPr>
              <w:pStyle w:val="CVNormal"/>
              <w:jc w:val="both"/>
            </w:pPr>
            <w:r>
              <w:t>Coordonarea activităţii educaţionale la Facultatea de Medicină Veterinară Timişoara</w:t>
            </w:r>
          </w:p>
          <w:p w14:paraId="4E7525DB" w14:textId="77777777" w:rsidR="007A3465" w:rsidRDefault="00062342" w:rsidP="00E06FB1">
            <w:pPr>
              <w:pStyle w:val="CVNormal"/>
              <w:jc w:val="both"/>
            </w:pPr>
            <w:r>
              <w:t>Coordonarea activităţii profesionale la disciplina de Parazitologie</w:t>
            </w:r>
            <w:r w:rsidR="00552437">
              <w:t xml:space="preserve"> și boli parazitare</w:t>
            </w:r>
          </w:p>
          <w:p w14:paraId="7F3A1D12" w14:textId="77777777" w:rsidR="00061DDA" w:rsidRDefault="00195958" w:rsidP="00E06FB1">
            <w:pPr>
              <w:pStyle w:val="CVNormal"/>
              <w:ind w:left="0"/>
              <w:jc w:val="both"/>
            </w:pPr>
            <w:r>
              <w:t xml:space="preserve">   Coordonarea activităţii didactice din cadrul USAMVB Timișoara</w:t>
            </w:r>
          </w:p>
          <w:p w14:paraId="737A258F" w14:textId="77777777" w:rsidR="007E6D03" w:rsidRDefault="007E6D03" w:rsidP="00E06FB1">
            <w:pPr>
              <w:pStyle w:val="CVNormal"/>
              <w:ind w:left="0"/>
              <w:jc w:val="both"/>
            </w:pPr>
            <w:r>
              <w:t xml:space="preserve">   Coordona</w:t>
            </w:r>
            <w:r w:rsidR="00556FFD">
              <w:t>rea activității Senatului USV</w:t>
            </w:r>
            <w:r>
              <w:t>Timișoara – preș</w:t>
            </w:r>
            <w:r w:rsidR="00AB10F5">
              <w:t>e</w:t>
            </w:r>
            <w:r>
              <w:t>dinte</w:t>
            </w:r>
          </w:p>
          <w:p w14:paraId="2FFFE00D" w14:textId="77777777" w:rsidR="003B2AC4" w:rsidRPr="00195958" w:rsidRDefault="003B2AC4" w:rsidP="00E06FB1">
            <w:pPr>
              <w:pStyle w:val="CVNormal"/>
              <w:ind w:left="0"/>
              <w:jc w:val="both"/>
            </w:pPr>
            <w:r>
              <w:t xml:space="preserve">   Elaborarea de strategii, programe, proiecte de educație și cercetare</w:t>
            </w:r>
            <w:r w:rsidR="00BA77D1">
              <w:t xml:space="preserve"> </w:t>
            </w:r>
            <w:r>
              <w:t xml:space="preserve">(POSDRU, UEFISCDI, ANELIS) </w:t>
            </w:r>
          </w:p>
          <w:p w14:paraId="06432B5E" w14:textId="77777777" w:rsidR="00061DDA" w:rsidRDefault="00195958" w:rsidP="00E06FB1">
            <w:pPr>
              <w:pStyle w:val="CVNormal"/>
              <w:ind w:left="0"/>
              <w:jc w:val="both"/>
            </w:pPr>
            <w:r>
              <w:t xml:space="preserve">   </w:t>
            </w:r>
            <w:r w:rsidR="00061DDA">
              <w:t>Evaluator CNCSIS</w:t>
            </w:r>
          </w:p>
          <w:p w14:paraId="59E3640D" w14:textId="77777777" w:rsidR="00196705" w:rsidRDefault="00196705" w:rsidP="00E06FB1">
            <w:pPr>
              <w:pStyle w:val="CVNormal"/>
              <w:ind w:left="0"/>
              <w:jc w:val="both"/>
            </w:pPr>
            <w:r>
              <w:t xml:space="preserve">   Președintele Conferinței Euro-Regionale de Zoonoze Parazitare(2014</w:t>
            </w:r>
            <w:r w:rsidR="00E078E4">
              <w:t>; 2016; 2018</w:t>
            </w:r>
            <w:r>
              <w:t>)</w:t>
            </w:r>
          </w:p>
          <w:p w14:paraId="03823BB1" w14:textId="77777777" w:rsidR="00061DDA" w:rsidRDefault="00061DDA" w:rsidP="00E06FB1">
            <w:pPr>
              <w:pStyle w:val="CVNormal"/>
              <w:jc w:val="both"/>
            </w:pPr>
            <w:r>
              <w:t>Membru în comisia de analiză a contestaţiilor din cadrul Ministerului Educaţiei</w:t>
            </w:r>
          </w:p>
          <w:p w14:paraId="3638972B" w14:textId="77777777" w:rsidR="00E078E4" w:rsidRDefault="002B2854" w:rsidP="00E06FB1">
            <w:pPr>
              <w:pStyle w:val="CVNormal"/>
              <w:jc w:val="both"/>
            </w:pPr>
            <w:r>
              <w:t xml:space="preserve">Vicepreședinte </w:t>
            </w:r>
            <w:r w:rsidR="00E078E4">
              <w:t>CNATDCU</w:t>
            </w:r>
          </w:p>
        </w:tc>
      </w:tr>
      <w:tr w:rsidR="00062342" w14:paraId="3F387673" w14:textId="77777777" w:rsidTr="00BF2611">
        <w:trPr>
          <w:cantSplit/>
        </w:trPr>
        <w:tc>
          <w:tcPr>
            <w:tcW w:w="2830" w:type="dxa"/>
            <w:tcBorders>
              <w:right w:val="single" w:sz="4" w:space="0" w:color="auto"/>
            </w:tcBorders>
          </w:tcPr>
          <w:p w14:paraId="51C1C7D0" w14:textId="77777777" w:rsidR="00062342" w:rsidRDefault="00062342" w:rsidP="00E06FB1">
            <w:pPr>
              <w:pStyle w:val="CVHeading3"/>
              <w:jc w:val="both"/>
            </w:pPr>
            <w:r>
              <w:t>Numele şi adresa angajatorului</w:t>
            </w:r>
          </w:p>
        </w:tc>
        <w:tc>
          <w:tcPr>
            <w:tcW w:w="7942" w:type="dxa"/>
            <w:gridSpan w:val="4"/>
            <w:tcBorders>
              <w:left w:val="single" w:sz="4" w:space="0" w:color="auto"/>
            </w:tcBorders>
          </w:tcPr>
          <w:p w14:paraId="121B5FD7" w14:textId="77777777" w:rsidR="00062342" w:rsidRDefault="00062342" w:rsidP="00556FFD">
            <w:pPr>
              <w:pStyle w:val="CVNormal"/>
              <w:jc w:val="both"/>
            </w:pPr>
            <w:r>
              <w:t>Universitatea de</w:t>
            </w:r>
            <w:r w:rsidR="002B2854">
              <w:t xml:space="preserve"> </w:t>
            </w:r>
            <w:r>
              <w:t>Ştiinţe</w:t>
            </w:r>
            <w:r w:rsidR="00556FFD">
              <w:t>le</w:t>
            </w:r>
            <w:r>
              <w:t xml:space="preserve"> </w:t>
            </w:r>
            <w:r w:rsidR="00556FFD">
              <w:t>Vieții</w:t>
            </w:r>
            <w:r w:rsidR="00195958">
              <w:t xml:space="preserve"> ”Regele Mihai I”</w:t>
            </w:r>
            <w:r>
              <w:t xml:space="preserve"> </w:t>
            </w:r>
            <w:r w:rsidR="00556FFD">
              <w:t>din</w:t>
            </w:r>
            <w:r>
              <w:t>Timişoara, Calea Aradului, 119</w:t>
            </w:r>
          </w:p>
        </w:tc>
      </w:tr>
      <w:tr w:rsidR="00062342" w14:paraId="23C7B1F4" w14:textId="77777777" w:rsidTr="00BF2611">
        <w:trPr>
          <w:cantSplit/>
        </w:trPr>
        <w:tc>
          <w:tcPr>
            <w:tcW w:w="2830" w:type="dxa"/>
            <w:tcBorders>
              <w:right w:val="single" w:sz="4" w:space="0" w:color="auto"/>
            </w:tcBorders>
          </w:tcPr>
          <w:p w14:paraId="7424EE38" w14:textId="77777777" w:rsidR="00062342" w:rsidRDefault="00062342" w:rsidP="00E06FB1">
            <w:pPr>
              <w:pStyle w:val="CVHeading3"/>
              <w:jc w:val="both"/>
            </w:pPr>
            <w:r>
              <w:t>Tipul activităţii sau sectorul de activitate</w:t>
            </w:r>
          </w:p>
        </w:tc>
        <w:tc>
          <w:tcPr>
            <w:tcW w:w="7942" w:type="dxa"/>
            <w:gridSpan w:val="4"/>
            <w:tcBorders>
              <w:left w:val="single" w:sz="4" w:space="0" w:color="auto"/>
            </w:tcBorders>
          </w:tcPr>
          <w:p w14:paraId="47D3CF62" w14:textId="77777777" w:rsidR="00062342" w:rsidRDefault="00062342" w:rsidP="00E06FB1">
            <w:pPr>
              <w:pStyle w:val="CVNormal"/>
              <w:jc w:val="both"/>
            </w:pPr>
            <w:r>
              <w:t>Profesor universitar</w:t>
            </w:r>
          </w:p>
        </w:tc>
      </w:tr>
      <w:tr w:rsidR="00596CD2" w14:paraId="6E2A9E49" w14:textId="77777777" w:rsidTr="00BF2611">
        <w:trPr>
          <w:gridAfter w:val="4"/>
          <w:wAfter w:w="7942" w:type="dxa"/>
          <w:cantSplit/>
        </w:trPr>
        <w:tc>
          <w:tcPr>
            <w:tcW w:w="2830" w:type="dxa"/>
            <w:tcBorders>
              <w:right w:val="single" w:sz="4" w:space="0" w:color="auto"/>
            </w:tcBorders>
          </w:tcPr>
          <w:p w14:paraId="4771644A" w14:textId="77777777" w:rsidR="00596CD2" w:rsidRDefault="00596CD2" w:rsidP="00596CD2">
            <w:pPr>
              <w:pStyle w:val="CVSpacer"/>
              <w:ind w:left="0"/>
              <w:jc w:val="both"/>
            </w:pPr>
          </w:p>
        </w:tc>
      </w:tr>
      <w:tr w:rsidR="00596CD2" w14:paraId="141AB9AB" w14:textId="77777777" w:rsidTr="00BF2611">
        <w:trPr>
          <w:gridAfter w:val="4"/>
          <w:wAfter w:w="7942" w:type="dxa"/>
          <w:cantSplit/>
        </w:trPr>
        <w:tc>
          <w:tcPr>
            <w:tcW w:w="2830" w:type="dxa"/>
            <w:tcBorders>
              <w:right w:val="single" w:sz="4" w:space="0" w:color="auto"/>
            </w:tcBorders>
          </w:tcPr>
          <w:p w14:paraId="74075392" w14:textId="77777777" w:rsidR="00596CD2" w:rsidRDefault="00596CD2" w:rsidP="00E06FB1">
            <w:pPr>
              <w:pStyle w:val="CVHeading1"/>
              <w:spacing w:before="0"/>
              <w:jc w:val="both"/>
            </w:pPr>
            <w:r>
              <w:t>Educaţie şi formare</w:t>
            </w:r>
          </w:p>
        </w:tc>
      </w:tr>
      <w:tr w:rsidR="00596CD2" w14:paraId="3FBB47C7" w14:textId="77777777" w:rsidTr="00BF2611">
        <w:trPr>
          <w:gridAfter w:val="4"/>
          <w:wAfter w:w="7942" w:type="dxa"/>
          <w:cantSplit/>
        </w:trPr>
        <w:tc>
          <w:tcPr>
            <w:tcW w:w="2830" w:type="dxa"/>
            <w:tcBorders>
              <w:right w:val="single" w:sz="4" w:space="0" w:color="auto"/>
            </w:tcBorders>
          </w:tcPr>
          <w:p w14:paraId="60519675" w14:textId="77777777" w:rsidR="00596CD2" w:rsidRDefault="00596CD2" w:rsidP="00E06FB1">
            <w:pPr>
              <w:pStyle w:val="CVSpacer"/>
              <w:jc w:val="both"/>
            </w:pPr>
          </w:p>
        </w:tc>
      </w:tr>
      <w:tr w:rsidR="00596CD2" w14:paraId="6C0C2057" w14:textId="77777777" w:rsidTr="00BF2611">
        <w:trPr>
          <w:gridAfter w:val="4"/>
          <w:wAfter w:w="7942" w:type="dxa"/>
          <w:cantSplit/>
        </w:trPr>
        <w:tc>
          <w:tcPr>
            <w:tcW w:w="2830" w:type="dxa"/>
            <w:tcBorders>
              <w:right w:val="single" w:sz="4" w:space="0" w:color="auto"/>
            </w:tcBorders>
          </w:tcPr>
          <w:p w14:paraId="0EBD641B" w14:textId="77777777" w:rsidR="00596CD2" w:rsidRDefault="00596CD2" w:rsidP="00E06FB1">
            <w:pPr>
              <w:pStyle w:val="CVHeading3-FirstLine"/>
              <w:spacing w:before="0"/>
              <w:jc w:val="both"/>
            </w:pPr>
            <w:r>
              <w:t>Perioada</w:t>
            </w:r>
          </w:p>
        </w:tc>
      </w:tr>
      <w:tr w:rsidR="00062342" w14:paraId="562EC28C" w14:textId="77777777" w:rsidTr="00BF2611">
        <w:trPr>
          <w:cantSplit/>
        </w:trPr>
        <w:tc>
          <w:tcPr>
            <w:tcW w:w="2830" w:type="dxa"/>
            <w:tcBorders>
              <w:right w:val="single" w:sz="4" w:space="0" w:color="auto"/>
            </w:tcBorders>
          </w:tcPr>
          <w:p w14:paraId="28418BC3" w14:textId="77777777" w:rsidR="00062342" w:rsidRDefault="00062342" w:rsidP="00E06FB1">
            <w:pPr>
              <w:pStyle w:val="CVHeading3"/>
              <w:jc w:val="both"/>
            </w:pPr>
            <w:r>
              <w:lastRenderedPageBreak/>
              <w:t>Calificarea / diploma obţinută</w:t>
            </w:r>
          </w:p>
        </w:tc>
        <w:tc>
          <w:tcPr>
            <w:tcW w:w="7942" w:type="dxa"/>
            <w:gridSpan w:val="4"/>
            <w:tcBorders>
              <w:left w:val="single" w:sz="4" w:space="0" w:color="auto"/>
            </w:tcBorders>
          </w:tcPr>
          <w:p w14:paraId="759B8FE1" w14:textId="77777777" w:rsidR="00062342" w:rsidRDefault="00062342" w:rsidP="00E06FB1">
            <w:pPr>
              <w:numPr>
                <w:ilvl w:val="0"/>
                <w:numId w:val="2"/>
              </w:numPr>
              <w:ind w:right="-99"/>
              <w:jc w:val="both"/>
            </w:pPr>
            <w:r>
              <w:t>1996: Doctorat fără frecvenţă cu Diploma de Doctor în Medicină Veterinară.</w:t>
            </w:r>
          </w:p>
          <w:p w14:paraId="6BEB94FC" w14:textId="77777777" w:rsidR="00400520" w:rsidRDefault="00062342" w:rsidP="00E06FB1">
            <w:pPr>
              <w:numPr>
                <w:ilvl w:val="0"/>
                <w:numId w:val="2"/>
              </w:numPr>
              <w:ind w:right="-99"/>
              <w:jc w:val="both"/>
            </w:pPr>
            <w:r>
              <w:t xml:space="preserve">1982: Facultatea de Zootehnie şi Medicină Veterinară Timişoara, secţia Medicină </w:t>
            </w:r>
          </w:p>
          <w:p w14:paraId="174F3EF4" w14:textId="424CA123" w:rsidR="00062342" w:rsidRDefault="00062342" w:rsidP="0063088F">
            <w:pPr>
              <w:ind w:left="720" w:right="-99"/>
              <w:jc w:val="both"/>
            </w:pPr>
            <w:r>
              <w:t>Veterinară</w:t>
            </w:r>
          </w:p>
        </w:tc>
      </w:tr>
      <w:tr w:rsidR="00062342" w14:paraId="6349BF77" w14:textId="77777777" w:rsidTr="00BF2611">
        <w:trPr>
          <w:cantSplit/>
        </w:trPr>
        <w:tc>
          <w:tcPr>
            <w:tcW w:w="2830" w:type="dxa"/>
            <w:tcBorders>
              <w:right w:val="single" w:sz="4" w:space="0" w:color="auto"/>
            </w:tcBorders>
          </w:tcPr>
          <w:p w14:paraId="5AEA5FA2" w14:textId="77777777" w:rsidR="00062342" w:rsidRDefault="00062342" w:rsidP="00E06FB1">
            <w:pPr>
              <w:pStyle w:val="CVHeading3"/>
              <w:jc w:val="both"/>
            </w:pPr>
            <w:r>
              <w:t>Disciplinele principale studiate / competenţe profesionale dobândite</w:t>
            </w:r>
          </w:p>
        </w:tc>
        <w:tc>
          <w:tcPr>
            <w:tcW w:w="7942" w:type="dxa"/>
            <w:gridSpan w:val="4"/>
            <w:tcBorders>
              <w:left w:val="single" w:sz="4" w:space="0" w:color="auto"/>
            </w:tcBorders>
          </w:tcPr>
          <w:p w14:paraId="6C639D78" w14:textId="77777777" w:rsidR="00062342" w:rsidRDefault="00062342" w:rsidP="00E06FB1">
            <w:pPr>
              <w:pStyle w:val="CVNormal"/>
              <w:jc w:val="both"/>
            </w:pPr>
            <w:r>
              <w:t>Discipline de specialitate în domeniul medicinii veterinare</w:t>
            </w:r>
          </w:p>
          <w:p w14:paraId="449CF9B5" w14:textId="77777777" w:rsidR="00062342" w:rsidRDefault="00062342" w:rsidP="00E06FB1">
            <w:pPr>
              <w:pStyle w:val="CVNormal"/>
              <w:jc w:val="both"/>
            </w:pPr>
            <w:r>
              <w:t>Medic veterinar</w:t>
            </w:r>
          </w:p>
          <w:p w14:paraId="55246AFF" w14:textId="77777777" w:rsidR="00062342" w:rsidRDefault="00062342" w:rsidP="00E06FB1">
            <w:pPr>
              <w:pStyle w:val="CVNormal"/>
              <w:jc w:val="both"/>
            </w:pPr>
            <w:r>
              <w:t>Profesor universitar în parazitologie şi boli parazitare</w:t>
            </w:r>
          </w:p>
          <w:p w14:paraId="71299518" w14:textId="77777777" w:rsidR="00062342" w:rsidRDefault="00062342" w:rsidP="00E06FB1">
            <w:pPr>
              <w:pStyle w:val="CVNormal"/>
              <w:jc w:val="both"/>
            </w:pPr>
            <w:r>
              <w:t>Formator în domeniu</w:t>
            </w:r>
            <w:r w:rsidR="00EC0BF2">
              <w:t>l medicinii veterinare în calita</w:t>
            </w:r>
            <w:r>
              <w:t>te de decan,</w:t>
            </w:r>
            <w:r w:rsidR="00EC0BF2">
              <w:t xml:space="preserve"> prodecan, decan de an, profesor universitar</w:t>
            </w:r>
          </w:p>
        </w:tc>
      </w:tr>
      <w:tr w:rsidR="00062342" w14:paraId="0FB7D61C" w14:textId="77777777" w:rsidTr="00BF2611">
        <w:trPr>
          <w:cantSplit/>
        </w:trPr>
        <w:tc>
          <w:tcPr>
            <w:tcW w:w="2830" w:type="dxa"/>
            <w:tcBorders>
              <w:right w:val="single" w:sz="4" w:space="0" w:color="auto"/>
            </w:tcBorders>
          </w:tcPr>
          <w:p w14:paraId="1F431AEA" w14:textId="77777777" w:rsidR="00062342" w:rsidRDefault="00062342" w:rsidP="00E06FB1">
            <w:pPr>
              <w:pStyle w:val="CVHeading3"/>
              <w:jc w:val="both"/>
            </w:pPr>
            <w:r>
              <w:t>Numele şi tipul instituţiei de învăţământ / furnizorului de formare</w:t>
            </w:r>
          </w:p>
        </w:tc>
        <w:tc>
          <w:tcPr>
            <w:tcW w:w="7942" w:type="dxa"/>
            <w:gridSpan w:val="4"/>
            <w:tcBorders>
              <w:left w:val="single" w:sz="4" w:space="0" w:color="auto"/>
            </w:tcBorders>
          </w:tcPr>
          <w:p w14:paraId="6C6C3EF3" w14:textId="77777777" w:rsidR="00062342" w:rsidRDefault="00EC0BF2" w:rsidP="00E06FB1">
            <w:pPr>
              <w:pStyle w:val="CVNormal"/>
              <w:jc w:val="both"/>
            </w:pPr>
            <w:r>
              <w:t>USAMVB Timişoara - Facultatea de Medicină Veterinară</w:t>
            </w:r>
          </w:p>
        </w:tc>
      </w:tr>
      <w:tr w:rsidR="00062342" w14:paraId="55FDC5BF" w14:textId="77777777" w:rsidTr="00BF2611">
        <w:trPr>
          <w:cantSplit/>
        </w:trPr>
        <w:tc>
          <w:tcPr>
            <w:tcW w:w="2830" w:type="dxa"/>
            <w:tcBorders>
              <w:right w:val="single" w:sz="4" w:space="0" w:color="auto"/>
            </w:tcBorders>
          </w:tcPr>
          <w:p w14:paraId="1A9D9DF5" w14:textId="77777777" w:rsidR="00062342" w:rsidRDefault="00062342" w:rsidP="00E06FB1">
            <w:pPr>
              <w:pStyle w:val="CVHeading3"/>
              <w:jc w:val="both"/>
            </w:pPr>
            <w:r>
              <w:t>Nivelul în clasificarea naţională sau internaţională</w:t>
            </w:r>
          </w:p>
        </w:tc>
        <w:tc>
          <w:tcPr>
            <w:tcW w:w="7942" w:type="dxa"/>
            <w:gridSpan w:val="4"/>
            <w:tcBorders>
              <w:left w:val="single" w:sz="4" w:space="0" w:color="auto"/>
            </w:tcBorders>
          </w:tcPr>
          <w:p w14:paraId="2BC172CF" w14:textId="77777777" w:rsidR="00062342" w:rsidRDefault="00062342" w:rsidP="00E06FB1">
            <w:pPr>
              <w:pStyle w:val="CVNormal"/>
              <w:jc w:val="both"/>
            </w:pPr>
            <w:r>
              <w:t>(rubrică facultativă, vezi instrucţiunile)</w:t>
            </w:r>
          </w:p>
          <w:p w14:paraId="375E2885" w14:textId="77777777" w:rsidR="00D37157" w:rsidRDefault="00866C7A" w:rsidP="00E06FB1">
            <w:pPr>
              <w:pStyle w:val="CVNormal"/>
              <w:numPr>
                <w:ilvl w:val="0"/>
                <w:numId w:val="9"/>
              </w:numPr>
              <w:jc w:val="both"/>
            </w:pPr>
            <w:r>
              <w:t>1</w:t>
            </w:r>
            <w:r w:rsidR="00556FFD">
              <w:t>0</w:t>
            </w:r>
            <w:r>
              <w:t xml:space="preserve"> contracte de cercetare ca director </w:t>
            </w:r>
            <w:r w:rsidR="00F30039">
              <w:t xml:space="preserve"> </w:t>
            </w:r>
          </w:p>
          <w:p w14:paraId="32454E6F" w14:textId="77777777" w:rsidR="00866C7A" w:rsidRDefault="00F30039" w:rsidP="00E06FB1">
            <w:pPr>
              <w:pStyle w:val="CVNormal"/>
              <w:numPr>
                <w:ilvl w:val="0"/>
                <w:numId w:val="9"/>
              </w:numPr>
              <w:jc w:val="both"/>
            </w:pPr>
            <w:r>
              <w:t>1</w:t>
            </w:r>
            <w:r w:rsidR="00556FFD">
              <w:t>1</w:t>
            </w:r>
            <w:r w:rsidR="00D37157">
              <w:t xml:space="preserve"> contracte de cercetare</w:t>
            </w:r>
            <w:r>
              <w:t xml:space="preserve"> in calitate de colaborator</w:t>
            </w:r>
          </w:p>
          <w:p w14:paraId="27DEC32E" w14:textId="77777777" w:rsidR="002C53B3" w:rsidRDefault="002C53B3" w:rsidP="00E06FB1">
            <w:pPr>
              <w:pStyle w:val="CVNormal"/>
              <w:numPr>
                <w:ilvl w:val="0"/>
                <w:numId w:val="9"/>
              </w:numPr>
              <w:jc w:val="both"/>
            </w:pPr>
            <w:r>
              <w:t>Medalia jubiliar</w:t>
            </w:r>
            <w:r w:rsidR="00F30039">
              <w:t>ă</w:t>
            </w:r>
            <w:r>
              <w:t xml:space="preserve"> a Facultății de Medicină Veterinară București</w:t>
            </w:r>
            <w:r w:rsidR="0013381D">
              <w:t xml:space="preserve"> </w:t>
            </w:r>
            <w:r w:rsidR="00F30039">
              <w:t>(2008)</w:t>
            </w:r>
          </w:p>
          <w:p w14:paraId="27F280CC" w14:textId="77777777" w:rsidR="00866C7A" w:rsidRDefault="002C53B3" w:rsidP="00E06FB1">
            <w:pPr>
              <w:pStyle w:val="CVNormal"/>
              <w:numPr>
                <w:ilvl w:val="0"/>
                <w:numId w:val="9"/>
              </w:numPr>
              <w:jc w:val="both"/>
            </w:pPr>
            <w:r>
              <w:t>Medaille zur 200 Jahrfeier 1790-1990 – Ludwig- Maximilians- Universitat Munchen (2009)</w:t>
            </w:r>
          </w:p>
          <w:p w14:paraId="1D43D7B8" w14:textId="77777777" w:rsidR="002C2FA6" w:rsidRDefault="002C2FA6" w:rsidP="00E06FB1">
            <w:pPr>
              <w:pStyle w:val="CVNormal"/>
              <w:numPr>
                <w:ilvl w:val="0"/>
                <w:numId w:val="9"/>
              </w:numPr>
              <w:jc w:val="both"/>
            </w:pPr>
            <w:r>
              <w:t>Medalia jubiliar</w:t>
            </w:r>
            <w:r w:rsidR="00F30039">
              <w:t>ă</w:t>
            </w:r>
            <w:r>
              <w:t xml:space="preserve"> a Facultății de Medicină Veterinară Iași</w:t>
            </w:r>
            <w:r w:rsidR="0013381D">
              <w:t xml:space="preserve"> </w:t>
            </w:r>
            <w:r w:rsidR="00F30039">
              <w:t>(2011)</w:t>
            </w:r>
          </w:p>
          <w:p w14:paraId="4EB77DDE" w14:textId="77777777" w:rsidR="0013381D" w:rsidRDefault="00F30039" w:rsidP="00E06FB1">
            <w:pPr>
              <w:pStyle w:val="CVNormal"/>
              <w:numPr>
                <w:ilvl w:val="0"/>
                <w:numId w:val="9"/>
              </w:numPr>
              <w:jc w:val="both"/>
            </w:pPr>
            <w:r>
              <w:t>Diploma si Medalia jubiliară</w:t>
            </w:r>
            <w:r w:rsidR="0013381D">
              <w:t xml:space="preserve"> a Facultății de Medic</w:t>
            </w:r>
            <w:r w:rsidR="00E078E4">
              <w:t>ină Veterinară Timi</w:t>
            </w:r>
            <w:r>
              <w:t>șoara (2012)</w:t>
            </w:r>
          </w:p>
          <w:p w14:paraId="7064872F" w14:textId="77777777" w:rsidR="00FF21DF" w:rsidRDefault="00FF21DF" w:rsidP="00E06FB1">
            <w:pPr>
              <w:pStyle w:val="CVNormal"/>
              <w:numPr>
                <w:ilvl w:val="0"/>
                <w:numId w:val="9"/>
              </w:numPr>
              <w:jc w:val="both"/>
            </w:pPr>
            <w:r>
              <w:t>Premiul</w:t>
            </w:r>
            <w:r w:rsidR="00C04F20">
              <w:t xml:space="preserve"> „Ion Adameșteanu”</w:t>
            </w:r>
            <w:r>
              <w:t xml:space="preserve"> </w:t>
            </w:r>
            <w:r w:rsidR="00C04F20">
              <w:t xml:space="preserve">al </w:t>
            </w:r>
            <w:r>
              <w:t xml:space="preserve">Academiei de </w:t>
            </w:r>
            <w:r w:rsidR="00F30039">
              <w:t>Ș</w:t>
            </w:r>
            <w:r>
              <w:t xml:space="preserve">tiinte Agricole </w:t>
            </w:r>
            <w:r w:rsidR="00F30039">
              <w:t>ș</w:t>
            </w:r>
            <w:r>
              <w:t>i Silvice pe</w:t>
            </w:r>
            <w:r w:rsidR="00524DB4">
              <w:t>n</w:t>
            </w:r>
            <w:r>
              <w:t xml:space="preserve">tru monografia </w:t>
            </w:r>
            <w:r w:rsidR="00C04F20">
              <w:t>„C</w:t>
            </w:r>
            <w:r w:rsidR="00F30039">
              <w:t>riptosporidioza” (2011)</w:t>
            </w:r>
          </w:p>
          <w:p w14:paraId="5BA31899" w14:textId="77777777" w:rsidR="00E06FB1" w:rsidRDefault="00E06FB1" w:rsidP="00E06FB1">
            <w:pPr>
              <w:pStyle w:val="CVNormal"/>
              <w:numPr>
                <w:ilvl w:val="0"/>
                <w:numId w:val="9"/>
              </w:numPr>
              <w:jc w:val="both"/>
            </w:pPr>
            <w:r>
              <w:t>Premiul „Traian Săvulescu” al Academiei Române pentru monog</w:t>
            </w:r>
            <w:r w:rsidR="00F30039">
              <w:t>rafia „Criptosporidioza” (2011)</w:t>
            </w:r>
          </w:p>
          <w:p w14:paraId="1AF38F9C" w14:textId="77777777" w:rsidR="001C14EA" w:rsidRDefault="001C14EA" w:rsidP="00E06FB1">
            <w:pPr>
              <w:pStyle w:val="CVNormal"/>
              <w:numPr>
                <w:ilvl w:val="0"/>
                <w:numId w:val="9"/>
              </w:numPr>
              <w:jc w:val="both"/>
            </w:pPr>
            <w:r>
              <w:t xml:space="preserve">Premiul ”Paul Riegler” al Academiei de </w:t>
            </w:r>
            <w:r w:rsidR="00F30039">
              <w:t>Ș</w:t>
            </w:r>
            <w:r>
              <w:t xml:space="preserve">tiinte Agricole </w:t>
            </w:r>
            <w:r w:rsidR="00F30039">
              <w:t>și</w:t>
            </w:r>
            <w:r>
              <w:t xml:space="preserve"> Silvice pentru ”Tratat de Medicină Veterinară- Parazitologie Veterinară”</w:t>
            </w:r>
            <w:r w:rsidR="00C728CE">
              <w:t xml:space="preserve"> (2015)</w:t>
            </w:r>
          </w:p>
          <w:p w14:paraId="0CD907FA" w14:textId="77777777" w:rsidR="003A676B" w:rsidRDefault="003A676B" w:rsidP="003A676B">
            <w:pPr>
              <w:pStyle w:val="CVNormal"/>
              <w:numPr>
                <w:ilvl w:val="0"/>
                <w:numId w:val="9"/>
              </w:numPr>
              <w:jc w:val="both"/>
            </w:pPr>
            <w:r>
              <w:t>Premiul „Traian Săvulescu” al Academiei Române pentru ”Tratat de Medicină Veterinară- P</w:t>
            </w:r>
            <w:r w:rsidR="00F30039">
              <w:t>arazitologie Veterinară” (2016)</w:t>
            </w:r>
          </w:p>
          <w:p w14:paraId="7D13AD0D" w14:textId="77777777" w:rsidR="0053310A" w:rsidRDefault="0053310A" w:rsidP="003A676B">
            <w:pPr>
              <w:pStyle w:val="CVNormal"/>
              <w:numPr>
                <w:ilvl w:val="0"/>
                <w:numId w:val="9"/>
              </w:numPr>
              <w:jc w:val="both"/>
            </w:pPr>
            <w:r>
              <w:t>Diploma si medalia de aur, Salon „Ion Creanga” R. Moldova pentru Parasitologie Veterinaire</w:t>
            </w:r>
          </w:p>
          <w:p w14:paraId="76E2C481" w14:textId="77777777" w:rsidR="0053310A" w:rsidRDefault="0053310A" w:rsidP="003A676B">
            <w:pPr>
              <w:pStyle w:val="CVNormal"/>
              <w:numPr>
                <w:ilvl w:val="0"/>
                <w:numId w:val="9"/>
              </w:numPr>
              <w:jc w:val="both"/>
            </w:pPr>
            <w:r w:rsidRPr="0053310A">
              <w:t>Diploma si medalia de aur, Salon „Ion Creanga” R. Moldova pentru</w:t>
            </w:r>
            <w:r>
              <w:t xml:space="preserve"> Parazitologie si boli parazitare</w:t>
            </w:r>
          </w:p>
          <w:p w14:paraId="74998192" w14:textId="77777777" w:rsidR="00524DB4" w:rsidRDefault="00C728CE" w:rsidP="00E06FB1">
            <w:pPr>
              <w:numPr>
                <w:ilvl w:val="0"/>
                <w:numId w:val="9"/>
              </w:numPr>
              <w:jc w:val="both"/>
            </w:pPr>
            <w:bookmarkStart w:id="1" w:name="_Hlk66694829"/>
            <w:r w:rsidRPr="00BA77D1">
              <w:rPr>
                <w:b/>
              </w:rPr>
              <w:t>B</w:t>
            </w:r>
            <w:r w:rsidR="00524DB4" w:rsidRPr="00BA77D1">
              <w:rPr>
                <w:b/>
              </w:rPr>
              <w:t>revet</w:t>
            </w:r>
            <w:r w:rsidRPr="00BA77D1">
              <w:rPr>
                <w:b/>
              </w:rPr>
              <w:t xml:space="preserve"> nr.127079</w:t>
            </w:r>
            <w:r w:rsidR="00524DB4" w:rsidRPr="000259F0">
              <w:t xml:space="preserve"> </w:t>
            </w:r>
            <w:r w:rsidR="00A04BDA">
              <w:t>(2012)</w:t>
            </w:r>
            <w:r w:rsidR="00524DB4" w:rsidRPr="000259F0">
              <w:t xml:space="preserve">”Unguentul antimicotic </w:t>
            </w:r>
            <w:r>
              <w:t xml:space="preserve">și </w:t>
            </w:r>
            <w:r w:rsidR="00524DB4" w:rsidRPr="000259F0">
              <w:t>utiliza</w:t>
            </w:r>
            <w:r>
              <w:t>rea acestuia</w:t>
            </w:r>
            <w:r w:rsidR="00524DB4" w:rsidRPr="000259F0">
              <w:t xml:space="preserve"> în tratamentul </w:t>
            </w:r>
            <w:r>
              <w:t xml:space="preserve">extern al </w:t>
            </w:r>
            <w:r w:rsidR="00524DB4" w:rsidRPr="000259F0">
              <w:t>dermatomicozelor”</w:t>
            </w:r>
            <w:r w:rsidR="00E06FB1">
              <w:t xml:space="preserve">, </w:t>
            </w:r>
            <w:bookmarkEnd w:id="1"/>
            <w:r w:rsidR="00E06FB1" w:rsidRPr="00916D91">
              <w:rPr>
                <w:b/>
              </w:rPr>
              <w:t>2012</w:t>
            </w:r>
            <w:r w:rsidR="00196705" w:rsidRPr="00916D91">
              <w:rPr>
                <w:b/>
              </w:rPr>
              <w:t>:</w:t>
            </w:r>
            <w:r w:rsidR="00196705">
              <w:t xml:space="preserve"> Diplome și medalii de argint și, respectiv, bronz la saloanele naționale de inventică</w:t>
            </w:r>
          </w:p>
          <w:p w14:paraId="400CAFDB" w14:textId="77777777" w:rsidR="00A04BDA" w:rsidRPr="009966FF" w:rsidRDefault="00A04BDA" w:rsidP="004522DD">
            <w:pPr>
              <w:numPr>
                <w:ilvl w:val="0"/>
                <w:numId w:val="9"/>
              </w:numPr>
              <w:jc w:val="both"/>
              <w:rPr>
                <w:rFonts w:cs="Arial"/>
              </w:rPr>
            </w:pPr>
            <w:bookmarkStart w:id="2" w:name="_Hlk66695189"/>
            <w:bookmarkStart w:id="3" w:name="_Hlk161832705"/>
            <w:bookmarkStart w:id="4" w:name="_Hlk66694910"/>
            <w:r w:rsidRPr="004522DD">
              <w:rPr>
                <w:rFonts w:cs="Arial"/>
                <w:b/>
              </w:rPr>
              <w:t>Brevet nr. 131619</w:t>
            </w:r>
            <w:r w:rsidRPr="004522DD">
              <w:rPr>
                <w:rFonts w:cs="Arial"/>
              </w:rPr>
              <w:t xml:space="preserve"> (2020) ”Gel pentru tratamentul leziunilor uscate din demodicoza canină”: </w:t>
            </w:r>
            <w:bookmarkEnd w:id="2"/>
            <w:r w:rsidR="00916D91" w:rsidRPr="004522DD">
              <w:rPr>
                <w:rFonts w:cs="Arial"/>
                <w:b/>
              </w:rPr>
              <w:t>2017:</w:t>
            </w:r>
            <w:r w:rsidR="00916D91" w:rsidRPr="004522DD">
              <w:rPr>
                <w:rFonts w:cs="Arial"/>
              </w:rPr>
              <w:t xml:space="preserve"> Diploma si medalia de argint, Infoinvent, R. Moldova, </w:t>
            </w:r>
            <w:r w:rsidRPr="004522DD">
              <w:rPr>
                <w:rFonts w:cs="Arial"/>
              </w:rPr>
              <w:t>Diploma Barcelona, Diploma delegatiei chineze</w:t>
            </w:r>
            <w:r w:rsidR="00916D91" w:rsidRPr="004522DD">
              <w:rPr>
                <w:rFonts w:cs="Arial"/>
              </w:rPr>
              <w:t>,</w:t>
            </w:r>
            <w:r w:rsidRPr="004522DD">
              <w:rPr>
                <w:rFonts w:cs="Arial"/>
              </w:rPr>
              <w:t xml:space="preserve"> Diploma si Medalia de aur Eureka</w:t>
            </w:r>
            <w:r w:rsidR="00916D91" w:rsidRPr="004522DD">
              <w:rPr>
                <w:rFonts w:cs="Arial"/>
              </w:rPr>
              <w:t>,</w:t>
            </w:r>
            <w:r w:rsidRPr="004522DD">
              <w:rPr>
                <w:rFonts w:ascii="Arial" w:hAnsi="Arial" w:cs="Arial"/>
                <w:sz w:val="18"/>
                <w:szCs w:val="18"/>
              </w:rPr>
              <w:t xml:space="preserve"> </w:t>
            </w:r>
            <w:r w:rsidRPr="004522DD">
              <w:rPr>
                <w:rFonts w:cs="Arial"/>
                <w:b/>
              </w:rPr>
              <w:t>2018</w:t>
            </w:r>
            <w:r w:rsidR="00916D91" w:rsidRPr="004522DD">
              <w:rPr>
                <w:rFonts w:cs="Arial"/>
              </w:rPr>
              <w:t>:</w:t>
            </w:r>
            <w:r w:rsidRPr="004522DD">
              <w:rPr>
                <w:rFonts w:cs="Arial"/>
              </w:rPr>
              <w:t xml:space="preserve"> </w:t>
            </w:r>
            <w:r w:rsidR="00916D91" w:rsidRPr="004522DD">
              <w:rPr>
                <w:rFonts w:cs="Arial"/>
              </w:rPr>
              <w:t xml:space="preserve">Medalia de Aur-Cehia, Invent Arana </w:t>
            </w:r>
            <w:r w:rsidRPr="004522DD">
              <w:rPr>
                <w:rFonts w:cs="Arial"/>
              </w:rPr>
              <w:t xml:space="preserve">Diploma si Medalia de aur, Tesla Fest Novi-Sad, Diploma si Medalia de aur- salon Inventii Geneva, </w:t>
            </w:r>
            <w:r w:rsidRPr="009966FF">
              <w:rPr>
                <w:rFonts w:cs="Arial"/>
              </w:rPr>
              <w:t xml:space="preserve">Diploma si Medalia de Aur - Salon Inventii Timisoara, Diploma si Medalia de Aur - Euroinvent Iasi, Diploma si Medalia de Aur - Proinvent Cluj-Napoca, </w:t>
            </w:r>
            <w:r w:rsidRPr="009966FF">
              <w:t>Diploma de excelență</w:t>
            </w:r>
            <w:r w:rsidRPr="009966FF">
              <w:rPr>
                <w:rFonts w:cs="Arial"/>
              </w:rPr>
              <w:t xml:space="preserve"> - Asoc. Iustin Capra</w:t>
            </w:r>
            <w:r w:rsidR="00916D91" w:rsidRPr="009966FF">
              <w:rPr>
                <w:rFonts w:cs="Arial"/>
              </w:rPr>
              <w:t xml:space="preserve">, </w:t>
            </w:r>
            <w:bookmarkStart w:id="5" w:name="_Hlk161830724"/>
            <w:r w:rsidR="00916D91" w:rsidRPr="009966FF">
              <w:rPr>
                <w:rFonts w:cs="Arial"/>
                <w:b/>
              </w:rPr>
              <w:t>2023</w:t>
            </w:r>
            <w:r w:rsidR="00916D91" w:rsidRPr="009966FF">
              <w:rPr>
                <w:rFonts w:cs="Arial"/>
              </w:rPr>
              <w:t xml:space="preserve">: Salon „Ion Creanga” R. Moldova, Chisinau; </w:t>
            </w:r>
            <w:r w:rsidR="00F764BB" w:rsidRPr="009966FF">
              <w:rPr>
                <w:rFonts w:cs="Arial"/>
              </w:rPr>
              <w:t xml:space="preserve">Diploma de excelenta, Salon „Traian Vuia” Timisoara; Diploma si Medalia de Aur – Salon Euroinvent, Iasi; </w:t>
            </w:r>
            <w:r w:rsidR="00916D91" w:rsidRPr="009966FF">
              <w:rPr>
                <w:rFonts w:cs="Arial"/>
              </w:rPr>
              <w:t xml:space="preserve"> </w:t>
            </w:r>
            <w:r w:rsidR="00F764BB" w:rsidRPr="009966FF">
              <w:rPr>
                <w:rFonts w:cs="Arial"/>
              </w:rPr>
              <w:t xml:space="preserve">Diploma si Medalia de Aur – Salon „Traian Vuia” Timisoara; Excelence Award, University of Medicine and Farmacy Iasi, Salon Euroinvent, Iasi;  Innovation Award and ICECHIM Medal, Salon Euroinvent, Iasi; </w:t>
            </w:r>
            <w:r w:rsidR="004522DD" w:rsidRPr="009966FF">
              <w:rPr>
                <w:rFonts w:cs="Arial"/>
              </w:rPr>
              <w:t xml:space="preserve">Diploma de Excelenta, NATIONAL INSTITUTE of RESEARCH &amp; DEVELOPMENT for OPTOELECTRONICS, Salon Euroinvent, Iasi;  </w:t>
            </w:r>
            <w:bookmarkEnd w:id="3"/>
            <w:r w:rsidRPr="009966FF">
              <w:rPr>
                <w:rFonts w:cs="Arial"/>
              </w:rPr>
              <w:t>.</w:t>
            </w:r>
          </w:p>
          <w:bookmarkEnd w:id="4"/>
          <w:bookmarkEnd w:id="5"/>
          <w:p w14:paraId="26EC657A" w14:textId="7D837A3E" w:rsidR="00596CD2" w:rsidRDefault="00625AC1" w:rsidP="00596CD2">
            <w:pPr>
              <w:pStyle w:val="ListParagraph"/>
              <w:numPr>
                <w:ilvl w:val="0"/>
                <w:numId w:val="9"/>
              </w:numPr>
              <w:jc w:val="both"/>
            </w:pPr>
            <w:r w:rsidRPr="002913FD">
              <w:rPr>
                <w:b/>
              </w:rPr>
              <w:t>Brevet nr.130489</w:t>
            </w:r>
            <w:r w:rsidRPr="002913FD">
              <w:t xml:space="preserve"> (2021)”Supliment alimentar din plante utilizat în prevenirea și combaterea nosemozei la albine”, </w:t>
            </w:r>
            <w:r w:rsidRPr="002913FD">
              <w:rPr>
                <w:b/>
              </w:rPr>
              <w:t>2014</w:t>
            </w:r>
            <w:r w:rsidRPr="002913FD">
              <w:t xml:space="preserve">: mai multe diplome, premii, 2 medalii de bronz și trei de aur la saloanele naționale de inventică 2014-2015); Diploma și Medalia de aur la Salonul Internațional de Inventică de la Geneva și Diploma și Medalia AGEPI, la același salon; Diploma și medalia de aur la Salonul Mondial de Inventică de la Brussels;  Diploma și medalia de aur AGRO-ARCA -  Grad Trilj, Croația.  </w:t>
            </w:r>
            <w:r w:rsidRPr="002913FD">
              <w:rPr>
                <w:b/>
              </w:rPr>
              <w:t>2022-</w:t>
            </w:r>
            <w:r w:rsidRPr="002913FD">
              <w:t xml:space="preserve"> Inova Croatia: medalie de aur; This special award is awarded- IBS Global Croatia; Canadian special award of excellence- innovation-initiative Croatia; Special Award- Highly Innovative Unique Foundation (HIUF) Croatia; Diploma- Inventcor Croatia; Wiipa Special Award- Wiipa Croatia; Special Award- Tisias Croatia; Gold Medal&amp;Diploma- Upb Croatia.</w:t>
            </w:r>
          </w:p>
        </w:tc>
      </w:tr>
      <w:tr w:rsidR="00062342" w14:paraId="79894F1A" w14:textId="77777777" w:rsidTr="00BF2611">
        <w:trPr>
          <w:cantSplit/>
        </w:trPr>
        <w:tc>
          <w:tcPr>
            <w:tcW w:w="2830" w:type="dxa"/>
            <w:tcBorders>
              <w:right w:val="single" w:sz="4" w:space="0" w:color="auto"/>
            </w:tcBorders>
          </w:tcPr>
          <w:p w14:paraId="039814B8" w14:textId="77777777" w:rsidR="00062342" w:rsidRDefault="009966FF" w:rsidP="00E06FB1">
            <w:pPr>
              <w:pStyle w:val="CVSpacer"/>
              <w:jc w:val="both"/>
            </w:pPr>
            <w:r>
              <w:lastRenderedPageBreak/>
              <w:t xml:space="preserve"> </w:t>
            </w:r>
          </w:p>
        </w:tc>
        <w:tc>
          <w:tcPr>
            <w:tcW w:w="7942" w:type="dxa"/>
            <w:gridSpan w:val="4"/>
            <w:tcBorders>
              <w:left w:val="single" w:sz="4" w:space="0" w:color="auto"/>
            </w:tcBorders>
          </w:tcPr>
          <w:p w14:paraId="194BE55E" w14:textId="77777777" w:rsidR="00596CD2" w:rsidRDefault="00596CD2" w:rsidP="00596CD2">
            <w:pPr>
              <w:numPr>
                <w:ilvl w:val="0"/>
                <w:numId w:val="9"/>
              </w:numPr>
              <w:jc w:val="both"/>
              <w:rPr>
                <w:rFonts w:cs="Arial"/>
              </w:rPr>
            </w:pPr>
            <w:bookmarkStart w:id="6" w:name="_Hlk161833111"/>
            <w:r w:rsidRPr="00BA77D1">
              <w:rPr>
                <w:rFonts w:cs="Arial"/>
                <w:b/>
              </w:rPr>
              <w:t>Brevet de invenție nr. 132473</w:t>
            </w:r>
            <w:r w:rsidRPr="00BA77D1">
              <w:rPr>
                <w:rFonts w:cs="Arial"/>
              </w:rPr>
              <w:t xml:space="preserve"> </w:t>
            </w:r>
            <w:r>
              <w:rPr>
                <w:rFonts w:cs="Arial"/>
              </w:rPr>
              <w:t>(</w:t>
            </w:r>
            <w:r w:rsidRPr="00BA77D1">
              <w:rPr>
                <w:rFonts w:cs="Arial"/>
              </w:rPr>
              <w:t>2022</w:t>
            </w:r>
            <w:r>
              <w:rPr>
                <w:rFonts w:cs="Arial"/>
              </w:rPr>
              <w:t>)</w:t>
            </w:r>
            <w:r w:rsidRPr="00BA77D1">
              <w:rPr>
                <w:rFonts w:cs="Arial"/>
              </w:rPr>
              <w:t xml:space="preserve"> ”Compoziție de șampon utilizată în tratamentul leziunilor uscate din demodicoza canină”</w:t>
            </w:r>
            <w:r>
              <w:rPr>
                <w:rFonts w:cs="Arial"/>
              </w:rPr>
              <w:t xml:space="preserve">, </w:t>
            </w:r>
            <w:r w:rsidRPr="00CE3264">
              <w:rPr>
                <w:rFonts w:cs="Arial"/>
                <w:b/>
              </w:rPr>
              <w:t>2018</w:t>
            </w:r>
            <w:r>
              <w:rPr>
                <w:rFonts w:cs="Arial"/>
              </w:rPr>
              <w:t xml:space="preserve">: Gold Medal, INVENT ARENA, Czech Republik; Diploma  si Medalia de aur, Salonul International Geneva; </w:t>
            </w:r>
            <w:r w:rsidRPr="00CE3264">
              <w:rPr>
                <w:rFonts w:cs="Arial"/>
              </w:rPr>
              <w:t>Diploma  si Medalia de aur</w:t>
            </w:r>
            <w:r>
              <w:rPr>
                <w:rFonts w:cs="Arial"/>
              </w:rPr>
              <w:t xml:space="preserve">, Novi-Sad Serbia; </w:t>
            </w:r>
            <w:bookmarkStart w:id="7" w:name="_Hlk161818826"/>
            <w:bookmarkStart w:id="8" w:name="_Hlk161832504"/>
            <w:r w:rsidRPr="00CE3264">
              <w:rPr>
                <w:rFonts w:cs="Arial"/>
                <w:b/>
              </w:rPr>
              <w:t>2022</w:t>
            </w:r>
            <w:r>
              <w:rPr>
                <w:rFonts w:cs="Arial"/>
              </w:rPr>
              <w:t>: Special Award HIUF-</w:t>
            </w:r>
            <w:r>
              <w:t xml:space="preserve"> </w:t>
            </w:r>
            <w:r w:rsidRPr="005B64A9">
              <w:rPr>
                <w:rFonts w:cs="Arial"/>
              </w:rPr>
              <w:t>BUDI UZOR INNOVA Croatia</w:t>
            </w:r>
            <w:r>
              <w:rPr>
                <w:rFonts w:cs="Arial"/>
              </w:rPr>
              <w:t xml:space="preserve">, Diploma de excelenta-Corneliu Group – </w:t>
            </w:r>
            <w:r w:rsidRPr="005B64A9">
              <w:rPr>
                <w:rFonts w:cs="Arial"/>
              </w:rPr>
              <w:t>BUDI UZOR INNOVA Croatia</w:t>
            </w:r>
            <w:r>
              <w:rPr>
                <w:rFonts w:cs="Arial"/>
              </w:rPr>
              <w:t xml:space="preserve">; HAIEH HSIN MING MEMORIES AWARD - Croatia; BUDI UZOR INNOVA Croatia – SILVER; Canadian Special Award of Excelence - </w:t>
            </w:r>
            <w:r w:rsidRPr="005B64A9">
              <w:rPr>
                <w:rFonts w:cs="Arial"/>
              </w:rPr>
              <w:t>BUDI UZOR INNOVA Croatia</w:t>
            </w:r>
            <w:r>
              <w:rPr>
                <w:rFonts w:cs="Arial"/>
              </w:rPr>
              <w:t xml:space="preserve">; IBS – GLOBAL, Special Award, Croatia; University Polotechnica Bucharest – Diploma si Medalia de aur, </w:t>
            </w:r>
            <w:r w:rsidRPr="005B64A9">
              <w:rPr>
                <w:rFonts w:cs="Arial"/>
              </w:rPr>
              <w:t>BUDI UZOR INNOVA Croatia</w:t>
            </w:r>
            <w:r>
              <w:rPr>
                <w:rFonts w:cs="Arial"/>
              </w:rPr>
              <w:t xml:space="preserve">; </w:t>
            </w:r>
            <w:bookmarkStart w:id="9" w:name="_Hlk161830599"/>
            <w:bookmarkEnd w:id="7"/>
            <w:r w:rsidRPr="00D726C9">
              <w:rPr>
                <w:rFonts w:cs="Arial"/>
                <w:b/>
              </w:rPr>
              <w:t>2023</w:t>
            </w:r>
            <w:r>
              <w:rPr>
                <w:rFonts w:cs="Arial"/>
              </w:rPr>
              <w:t xml:space="preserve">: Diploma de excelenta, Corneliu Group, </w:t>
            </w:r>
            <w:r w:rsidRPr="00D726C9">
              <w:rPr>
                <w:rFonts w:cs="Arial"/>
              </w:rPr>
              <w:t>Salon „Traian Vuia” Timisoara;</w:t>
            </w:r>
            <w:r>
              <w:rPr>
                <w:rFonts w:cs="Arial"/>
              </w:rPr>
              <w:t xml:space="preserve"> </w:t>
            </w:r>
            <w:r w:rsidRPr="009966FF">
              <w:rPr>
                <w:rFonts w:cs="Arial"/>
              </w:rPr>
              <w:t>Diploma de Excelenta, NATIONAL INSTITUTE of RESEARCH &amp; DEVELOPMENT for OPTOELECTRONICS</w:t>
            </w:r>
            <w:r>
              <w:rPr>
                <w:rFonts w:cs="Arial"/>
              </w:rPr>
              <w:t>,</w:t>
            </w:r>
            <w:r>
              <w:t xml:space="preserve"> </w:t>
            </w:r>
            <w:r w:rsidRPr="009966FF">
              <w:rPr>
                <w:rFonts w:cs="Arial"/>
              </w:rPr>
              <w:t>Salon „Traian Vuia” Timisoara</w:t>
            </w:r>
            <w:r>
              <w:rPr>
                <w:rFonts w:cs="Arial"/>
              </w:rPr>
              <w:t>.</w:t>
            </w:r>
          </w:p>
          <w:bookmarkEnd w:id="6"/>
          <w:bookmarkEnd w:id="8"/>
          <w:bookmarkEnd w:id="9"/>
          <w:p w14:paraId="0FAAF874" w14:textId="77777777" w:rsidR="00596CD2" w:rsidRPr="00691974" w:rsidRDefault="00596CD2" w:rsidP="00596CD2">
            <w:pPr>
              <w:numPr>
                <w:ilvl w:val="0"/>
                <w:numId w:val="9"/>
              </w:numPr>
              <w:jc w:val="both"/>
              <w:rPr>
                <w:rFonts w:cs="Arial"/>
              </w:rPr>
            </w:pPr>
            <w:r>
              <w:rPr>
                <w:rFonts w:cs="Arial"/>
              </w:rPr>
              <w:t>AWARD- Institutul De Zoologie – Republica Moldova, (2017)</w:t>
            </w:r>
          </w:p>
          <w:p w14:paraId="2D0A418C" w14:textId="77777777" w:rsidR="00596CD2" w:rsidRDefault="00596CD2" w:rsidP="00596CD2">
            <w:pPr>
              <w:pStyle w:val="CVNormal"/>
              <w:numPr>
                <w:ilvl w:val="0"/>
                <w:numId w:val="9"/>
              </w:numPr>
              <w:jc w:val="both"/>
            </w:pPr>
            <w:r>
              <w:t>Diploma de excelență a USAMVB Timișoara (2015)</w:t>
            </w:r>
          </w:p>
          <w:p w14:paraId="7D8175AB" w14:textId="77777777" w:rsidR="00596CD2" w:rsidRPr="009966FF" w:rsidRDefault="00596CD2" w:rsidP="00596CD2">
            <w:pPr>
              <w:pStyle w:val="CVNormal"/>
              <w:numPr>
                <w:ilvl w:val="0"/>
                <w:numId w:val="9"/>
              </w:numPr>
              <w:jc w:val="both"/>
            </w:pPr>
            <w:r w:rsidRPr="009966FF">
              <w:rPr>
                <w:rFonts w:cs="Arial"/>
              </w:rPr>
              <w:t>Diploma de excelentă, AGMVR, (2017)</w:t>
            </w:r>
          </w:p>
          <w:p w14:paraId="6A8C0AD8" w14:textId="77777777" w:rsidR="00596CD2" w:rsidRPr="009966FF" w:rsidRDefault="00596CD2" w:rsidP="00596CD2">
            <w:pPr>
              <w:pStyle w:val="CVNormal"/>
              <w:numPr>
                <w:ilvl w:val="0"/>
                <w:numId w:val="9"/>
              </w:numPr>
              <w:jc w:val="both"/>
            </w:pPr>
            <w:r w:rsidRPr="009966FF">
              <w:rPr>
                <w:rFonts w:cs="Arial"/>
              </w:rPr>
              <w:t>Diploma aniversară de excelență-FMV Timișoara, (2017)</w:t>
            </w:r>
          </w:p>
          <w:p w14:paraId="1988E5B3" w14:textId="77777777" w:rsidR="00596CD2" w:rsidRPr="009966FF" w:rsidRDefault="00596CD2" w:rsidP="00596CD2">
            <w:pPr>
              <w:pStyle w:val="CVNormal"/>
              <w:numPr>
                <w:ilvl w:val="0"/>
                <w:numId w:val="9"/>
              </w:numPr>
              <w:jc w:val="both"/>
            </w:pPr>
            <w:r w:rsidRPr="009966FF">
              <w:rPr>
                <w:rFonts w:cs="Arial"/>
              </w:rPr>
              <w:t>Diploma de excelentă - FED. NAT. ASOC. PARINTI DIN INV. PREUNIV., (2017)</w:t>
            </w:r>
          </w:p>
          <w:p w14:paraId="33E0C6B7" w14:textId="77777777" w:rsidR="00596CD2" w:rsidRPr="009966FF" w:rsidRDefault="00596CD2" w:rsidP="00596CD2">
            <w:pPr>
              <w:pStyle w:val="CVNormal"/>
              <w:numPr>
                <w:ilvl w:val="0"/>
                <w:numId w:val="9"/>
              </w:numPr>
              <w:jc w:val="both"/>
            </w:pPr>
            <w:r w:rsidRPr="009966FF">
              <w:rPr>
                <w:rFonts w:cs="Arial"/>
              </w:rPr>
              <w:t>DIPLOMA DE EXCELENTĂ – POCU – USAMVB Timișoara, (2018)</w:t>
            </w:r>
          </w:p>
          <w:p w14:paraId="51342748" w14:textId="77777777" w:rsidR="00596CD2" w:rsidRPr="009966FF" w:rsidRDefault="00596CD2" w:rsidP="00596CD2">
            <w:pPr>
              <w:pStyle w:val="CVNormal"/>
              <w:numPr>
                <w:ilvl w:val="0"/>
                <w:numId w:val="9"/>
              </w:numPr>
              <w:jc w:val="both"/>
            </w:pPr>
            <w:r w:rsidRPr="009966FF">
              <w:rPr>
                <w:rFonts w:cs="Arial"/>
              </w:rPr>
              <w:t>Diploma de excelentă - AGIR, (2018)</w:t>
            </w:r>
          </w:p>
          <w:p w14:paraId="58D3D5F6" w14:textId="77777777" w:rsidR="00596CD2" w:rsidRPr="009966FF" w:rsidRDefault="00596CD2" w:rsidP="00596CD2">
            <w:pPr>
              <w:pStyle w:val="CVNormal"/>
              <w:numPr>
                <w:ilvl w:val="0"/>
                <w:numId w:val="9"/>
              </w:numPr>
              <w:jc w:val="both"/>
            </w:pPr>
            <w:r w:rsidRPr="009966FF">
              <w:t>Diploma de excelenta FMV Timisoara (2023)</w:t>
            </w:r>
          </w:p>
          <w:p w14:paraId="51C43248" w14:textId="77777777" w:rsidR="00596CD2" w:rsidRDefault="00596CD2" w:rsidP="00596CD2">
            <w:pPr>
              <w:numPr>
                <w:ilvl w:val="0"/>
                <w:numId w:val="9"/>
              </w:numPr>
              <w:jc w:val="both"/>
            </w:pPr>
            <w:r>
              <w:t xml:space="preserve">11 premii UEFISCDI (2011-2023) </w:t>
            </w:r>
          </w:p>
          <w:p w14:paraId="6EC9CDEB" w14:textId="77777777" w:rsidR="00596CD2" w:rsidRPr="00C90E46" w:rsidRDefault="00596CD2" w:rsidP="00596CD2">
            <w:pPr>
              <w:pStyle w:val="ListParagraph"/>
              <w:numPr>
                <w:ilvl w:val="0"/>
                <w:numId w:val="9"/>
              </w:numPr>
            </w:pPr>
            <w:r w:rsidRPr="00C90E46">
              <w:rPr>
                <w:b/>
              </w:rPr>
              <w:t>Reviewer reviste ISI</w:t>
            </w:r>
            <w:r w:rsidRPr="00C90E46">
              <w:t>: VETERINARY SCIENCES, International Journal of Environmental Research and Public Health, SUSTAINABILITY, ANIMALS, METABOLITES, MICROORGANISMS, ANTIBIOTICS, International Journal of Molecular Sciences (IJMS)</w:t>
            </w:r>
          </w:p>
          <w:p w14:paraId="4EEDA170" w14:textId="77777777" w:rsidR="00596CD2" w:rsidRDefault="00596CD2" w:rsidP="00596CD2">
            <w:pPr>
              <w:numPr>
                <w:ilvl w:val="0"/>
                <w:numId w:val="9"/>
              </w:numPr>
              <w:jc w:val="both"/>
            </w:pPr>
            <w:r w:rsidRPr="00585651">
              <w:rPr>
                <w:b/>
              </w:rPr>
              <w:t>Doctor honoris causa</w:t>
            </w:r>
            <w:r>
              <w:t xml:space="preserve"> - USAMV București (2019)</w:t>
            </w:r>
          </w:p>
          <w:p w14:paraId="0E481496" w14:textId="77777777" w:rsidR="0063088F" w:rsidRDefault="00596CD2" w:rsidP="0063088F">
            <w:pPr>
              <w:numPr>
                <w:ilvl w:val="0"/>
                <w:numId w:val="9"/>
              </w:numPr>
              <w:jc w:val="both"/>
            </w:pPr>
            <w:r w:rsidRPr="00585651">
              <w:rPr>
                <w:b/>
              </w:rPr>
              <w:t>Premiul ”Gheorghe Ionescu Șișești</w:t>
            </w:r>
            <w:r>
              <w:t>” – Gala Exceleței Bănățene (2020)</w:t>
            </w:r>
          </w:p>
          <w:p w14:paraId="7C5F92A2" w14:textId="3BFA597E" w:rsidR="00062342" w:rsidRPr="0063088F" w:rsidRDefault="00596CD2" w:rsidP="0063088F">
            <w:pPr>
              <w:numPr>
                <w:ilvl w:val="0"/>
                <w:numId w:val="9"/>
              </w:numPr>
              <w:jc w:val="both"/>
            </w:pPr>
            <w:r w:rsidRPr="0063088F">
              <w:rPr>
                <w:b/>
              </w:rPr>
              <w:t>Profesor Emerit</w:t>
            </w:r>
            <w:r w:rsidRPr="0063088F">
              <w:t xml:space="preserve"> (2021)</w:t>
            </w:r>
          </w:p>
        </w:tc>
      </w:tr>
    </w:tbl>
    <w:p w14:paraId="23AC9B32" w14:textId="69283642" w:rsidR="004538D0" w:rsidRDefault="004538D0"/>
    <w:tbl>
      <w:tblPr>
        <w:tblW w:w="10772" w:type="dxa"/>
        <w:tblLayout w:type="fixed"/>
        <w:tblCellMar>
          <w:top w:w="40" w:type="dxa"/>
          <w:left w:w="0" w:type="dxa"/>
          <w:bottom w:w="40" w:type="dxa"/>
          <w:right w:w="0" w:type="dxa"/>
        </w:tblCellMar>
        <w:tblLook w:val="0000" w:firstRow="0" w:lastRow="0" w:firstColumn="0" w:lastColumn="0" w:noHBand="0" w:noVBand="0"/>
      </w:tblPr>
      <w:tblGrid>
        <w:gridCol w:w="2835"/>
        <w:gridCol w:w="421"/>
        <w:gridCol w:w="281"/>
        <w:gridCol w:w="1220"/>
        <w:gridCol w:w="279"/>
        <w:gridCol w:w="1224"/>
        <w:gridCol w:w="276"/>
        <w:gridCol w:w="1223"/>
        <w:gridCol w:w="277"/>
        <w:gridCol w:w="1237"/>
        <w:gridCol w:w="263"/>
        <w:gridCol w:w="1236"/>
      </w:tblGrid>
      <w:tr w:rsidR="00062342" w14:paraId="5708F7A0" w14:textId="77777777" w:rsidTr="0063088F">
        <w:trPr>
          <w:cantSplit/>
        </w:trPr>
        <w:tc>
          <w:tcPr>
            <w:tcW w:w="2835" w:type="dxa"/>
            <w:tcBorders>
              <w:right w:val="single" w:sz="4" w:space="0" w:color="auto"/>
            </w:tcBorders>
          </w:tcPr>
          <w:p w14:paraId="2FCAA5A8" w14:textId="77777777" w:rsidR="00C14560" w:rsidRPr="00C14560" w:rsidRDefault="00062342" w:rsidP="004538D0">
            <w:pPr>
              <w:pStyle w:val="CVHeading1"/>
              <w:spacing w:before="0"/>
              <w:jc w:val="both"/>
            </w:pPr>
            <w:r>
              <w:t>Aptitudini şi competenţe personale</w:t>
            </w:r>
          </w:p>
        </w:tc>
        <w:tc>
          <w:tcPr>
            <w:tcW w:w="7937" w:type="dxa"/>
            <w:gridSpan w:val="11"/>
            <w:tcBorders>
              <w:left w:val="single" w:sz="4" w:space="0" w:color="auto"/>
            </w:tcBorders>
          </w:tcPr>
          <w:p w14:paraId="0C41E55E" w14:textId="77777777" w:rsidR="00062342" w:rsidRDefault="00062342" w:rsidP="00C14560">
            <w:pPr>
              <w:pStyle w:val="CVNormal-FirstLine"/>
              <w:spacing w:before="0"/>
              <w:ind w:left="0"/>
              <w:jc w:val="both"/>
            </w:pPr>
          </w:p>
        </w:tc>
      </w:tr>
      <w:tr w:rsidR="00062342" w14:paraId="1B1A989E" w14:textId="77777777" w:rsidTr="0063088F">
        <w:trPr>
          <w:cantSplit/>
        </w:trPr>
        <w:tc>
          <w:tcPr>
            <w:tcW w:w="2835" w:type="dxa"/>
            <w:tcBorders>
              <w:right w:val="single" w:sz="4" w:space="0" w:color="auto"/>
            </w:tcBorders>
          </w:tcPr>
          <w:p w14:paraId="0E10A2F9" w14:textId="77777777" w:rsidR="00062342" w:rsidRDefault="00062342" w:rsidP="00E06FB1">
            <w:pPr>
              <w:pStyle w:val="CVSpacer"/>
              <w:jc w:val="both"/>
            </w:pPr>
          </w:p>
        </w:tc>
        <w:tc>
          <w:tcPr>
            <w:tcW w:w="7937" w:type="dxa"/>
            <w:gridSpan w:val="11"/>
            <w:tcBorders>
              <w:left w:val="single" w:sz="4" w:space="0" w:color="auto"/>
            </w:tcBorders>
          </w:tcPr>
          <w:p w14:paraId="2F48E8E0" w14:textId="77777777" w:rsidR="00062342" w:rsidRDefault="00062342" w:rsidP="00E06FB1">
            <w:pPr>
              <w:pStyle w:val="CVSpacer"/>
              <w:jc w:val="both"/>
            </w:pPr>
          </w:p>
        </w:tc>
      </w:tr>
      <w:tr w:rsidR="00062342" w14:paraId="71377BB1" w14:textId="77777777" w:rsidTr="0063088F">
        <w:trPr>
          <w:cantSplit/>
        </w:trPr>
        <w:tc>
          <w:tcPr>
            <w:tcW w:w="2835" w:type="dxa"/>
            <w:tcBorders>
              <w:right w:val="single" w:sz="4" w:space="0" w:color="auto"/>
            </w:tcBorders>
          </w:tcPr>
          <w:p w14:paraId="665DA490" w14:textId="77777777" w:rsidR="00062342" w:rsidRDefault="00062342" w:rsidP="00E06FB1">
            <w:pPr>
              <w:pStyle w:val="CVHeading2-FirstLine"/>
              <w:spacing w:before="0"/>
              <w:jc w:val="both"/>
            </w:pPr>
            <w:r>
              <w:t>Limba(i) maternă(e)</w:t>
            </w:r>
          </w:p>
        </w:tc>
        <w:tc>
          <w:tcPr>
            <w:tcW w:w="7937" w:type="dxa"/>
            <w:gridSpan w:val="11"/>
            <w:tcBorders>
              <w:left w:val="single" w:sz="4" w:space="0" w:color="auto"/>
            </w:tcBorders>
          </w:tcPr>
          <w:p w14:paraId="317F06E0" w14:textId="77777777" w:rsidR="00062342" w:rsidRDefault="00EC0BF2" w:rsidP="00E06FB1">
            <w:pPr>
              <w:pStyle w:val="CVMedium-FirstLine"/>
              <w:spacing w:before="0"/>
              <w:jc w:val="both"/>
              <w:rPr>
                <w:b w:val="0"/>
                <w:sz w:val="20"/>
              </w:rPr>
            </w:pPr>
            <w:r>
              <w:rPr>
                <w:b w:val="0"/>
                <w:sz w:val="20"/>
              </w:rPr>
              <w:t xml:space="preserve"> româna</w:t>
            </w:r>
          </w:p>
        </w:tc>
      </w:tr>
      <w:tr w:rsidR="00062342" w14:paraId="44D7C1DC" w14:textId="77777777" w:rsidTr="0063088F">
        <w:trPr>
          <w:cantSplit/>
        </w:trPr>
        <w:tc>
          <w:tcPr>
            <w:tcW w:w="2835" w:type="dxa"/>
            <w:tcBorders>
              <w:right w:val="single" w:sz="4" w:space="0" w:color="auto"/>
            </w:tcBorders>
          </w:tcPr>
          <w:p w14:paraId="7891179B" w14:textId="77777777" w:rsidR="00062342" w:rsidRDefault="00062342" w:rsidP="00E06FB1">
            <w:pPr>
              <w:pStyle w:val="CVSpacer"/>
              <w:jc w:val="both"/>
            </w:pPr>
          </w:p>
        </w:tc>
        <w:tc>
          <w:tcPr>
            <w:tcW w:w="7937" w:type="dxa"/>
            <w:gridSpan w:val="11"/>
            <w:tcBorders>
              <w:left w:val="single" w:sz="4" w:space="0" w:color="auto"/>
            </w:tcBorders>
          </w:tcPr>
          <w:p w14:paraId="71437B22" w14:textId="77777777" w:rsidR="00062342" w:rsidRDefault="00062342" w:rsidP="00E06FB1">
            <w:pPr>
              <w:pStyle w:val="CVSpacer"/>
              <w:jc w:val="both"/>
            </w:pPr>
          </w:p>
        </w:tc>
      </w:tr>
      <w:tr w:rsidR="00062342" w14:paraId="57F3ABDA" w14:textId="77777777" w:rsidTr="0063088F">
        <w:trPr>
          <w:cantSplit/>
        </w:trPr>
        <w:tc>
          <w:tcPr>
            <w:tcW w:w="2835" w:type="dxa"/>
            <w:tcBorders>
              <w:right w:val="single" w:sz="4" w:space="0" w:color="auto"/>
            </w:tcBorders>
          </w:tcPr>
          <w:p w14:paraId="2434EE2A" w14:textId="77777777" w:rsidR="00062342" w:rsidRDefault="00062342" w:rsidP="00E06FB1">
            <w:pPr>
              <w:pStyle w:val="CVHeading2-FirstLine"/>
              <w:spacing w:before="0"/>
              <w:jc w:val="both"/>
              <w:rPr>
                <w:szCs w:val="22"/>
              </w:rPr>
            </w:pPr>
            <w:r>
              <w:t xml:space="preserve">Limba(i) străină(e) </w:t>
            </w:r>
            <w:r>
              <w:rPr>
                <w:szCs w:val="22"/>
              </w:rPr>
              <w:t>cunoscută(e)</w:t>
            </w:r>
          </w:p>
        </w:tc>
        <w:tc>
          <w:tcPr>
            <w:tcW w:w="7937" w:type="dxa"/>
            <w:gridSpan w:val="11"/>
            <w:tcBorders>
              <w:left w:val="single" w:sz="4" w:space="0" w:color="auto"/>
            </w:tcBorders>
          </w:tcPr>
          <w:p w14:paraId="1DA1818C" w14:textId="77777777" w:rsidR="00062342" w:rsidRDefault="00062342" w:rsidP="00E06FB1">
            <w:pPr>
              <w:pStyle w:val="CVMedium-FirstLine"/>
              <w:spacing w:before="0"/>
              <w:jc w:val="both"/>
            </w:pPr>
          </w:p>
        </w:tc>
      </w:tr>
      <w:tr w:rsidR="00062342" w14:paraId="38AD46AE" w14:textId="77777777" w:rsidTr="0063088F">
        <w:trPr>
          <w:cantSplit/>
        </w:trPr>
        <w:tc>
          <w:tcPr>
            <w:tcW w:w="2835" w:type="dxa"/>
            <w:tcBorders>
              <w:right w:val="single" w:sz="4" w:space="0" w:color="auto"/>
            </w:tcBorders>
          </w:tcPr>
          <w:p w14:paraId="3A14BBCA" w14:textId="77777777" w:rsidR="00062342" w:rsidRDefault="00062342" w:rsidP="00E06FB1">
            <w:pPr>
              <w:pStyle w:val="CVHeading2"/>
              <w:jc w:val="both"/>
            </w:pPr>
            <w:r>
              <w:t>Autoevaluare</w:t>
            </w:r>
          </w:p>
        </w:tc>
        <w:tc>
          <w:tcPr>
            <w:tcW w:w="421" w:type="dxa"/>
            <w:tcBorders>
              <w:left w:val="single" w:sz="4" w:space="0" w:color="auto"/>
              <w:right w:val="single" w:sz="4" w:space="0" w:color="auto"/>
            </w:tcBorders>
          </w:tcPr>
          <w:p w14:paraId="4874F5F2" w14:textId="77777777" w:rsidR="00062342" w:rsidRDefault="00062342" w:rsidP="00E06FB1">
            <w:pPr>
              <w:pStyle w:val="CVNormal"/>
              <w:jc w:val="both"/>
            </w:pPr>
          </w:p>
        </w:tc>
        <w:tc>
          <w:tcPr>
            <w:tcW w:w="3004" w:type="dxa"/>
            <w:gridSpan w:val="4"/>
            <w:tcBorders>
              <w:top w:val="single" w:sz="1" w:space="0" w:color="000000"/>
              <w:left w:val="single" w:sz="4" w:space="0" w:color="auto"/>
              <w:bottom w:val="single" w:sz="1" w:space="0" w:color="000000"/>
              <w:right w:val="single" w:sz="4" w:space="0" w:color="auto"/>
            </w:tcBorders>
          </w:tcPr>
          <w:p w14:paraId="4A0C1C48" w14:textId="77777777" w:rsidR="00062342" w:rsidRDefault="00062342" w:rsidP="00E06FB1">
            <w:pPr>
              <w:pStyle w:val="LevelAssessment-Heading1"/>
              <w:jc w:val="both"/>
            </w:pPr>
            <w:r>
              <w:t>Înţelegere</w:t>
            </w:r>
          </w:p>
        </w:tc>
        <w:tc>
          <w:tcPr>
            <w:tcW w:w="3013" w:type="dxa"/>
            <w:gridSpan w:val="4"/>
            <w:tcBorders>
              <w:top w:val="single" w:sz="1" w:space="0" w:color="000000"/>
              <w:left w:val="single" w:sz="4" w:space="0" w:color="auto"/>
              <w:bottom w:val="single" w:sz="1" w:space="0" w:color="000000"/>
              <w:right w:val="single" w:sz="4" w:space="0" w:color="auto"/>
            </w:tcBorders>
          </w:tcPr>
          <w:p w14:paraId="4DA5C80D" w14:textId="77777777" w:rsidR="00062342" w:rsidRDefault="00062342" w:rsidP="00E06FB1">
            <w:pPr>
              <w:pStyle w:val="LevelAssessment-Heading1"/>
              <w:jc w:val="both"/>
            </w:pPr>
            <w:r>
              <w:t>Vorbire</w:t>
            </w:r>
          </w:p>
        </w:tc>
        <w:tc>
          <w:tcPr>
            <w:tcW w:w="1499" w:type="dxa"/>
            <w:gridSpan w:val="2"/>
            <w:tcBorders>
              <w:top w:val="single" w:sz="1" w:space="0" w:color="000000"/>
              <w:left w:val="single" w:sz="4" w:space="0" w:color="auto"/>
              <w:bottom w:val="single" w:sz="1" w:space="0" w:color="000000"/>
              <w:right w:val="single" w:sz="1" w:space="0" w:color="000000"/>
            </w:tcBorders>
          </w:tcPr>
          <w:p w14:paraId="6BF88904" w14:textId="77777777" w:rsidR="00062342" w:rsidRDefault="00062342" w:rsidP="00E06FB1">
            <w:pPr>
              <w:pStyle w:val="LevelAssessment-Heading1"/>
              <w:jc w:val="both"/>
            </w:pPr>
            <w:r>
              <w:t>Scriere</w:t>
            </w:r>
          </w:p>
        </w:tc>
      </w:tr>
      <w:tr w:rsidR="00062342" w14:paraId="724979B2" w14:textId="77777777" w:rsidTr="0063088F">
        <w:trPr>
          <w:cantSplit/>
        </w:trPr>
        <w:tc>
          <w:tcPr>
            <w:tcW w:w="2835" w:type="dxa"/>
            <w:tcBorders>
              <w:right w:val="single" w:sz="4" w:space="0" w:color="auto"/>
            </w:tcBorders>
          </w:tcPr>
          <w:p w14:paraId="6A7D4E29" w14:textId="77777777" w:rsidR="00062342" w:rsidRDefault="00062342" w:rsidP="00E06FB1">
            <w:pPr>
              <w:pStyle w:val="CVHeadingLevel"/>
              <w:jc w:val="both"/>
            </w:pPr>
            <w:r>
              <w:t>Nivel european (*)</w:t>
            </w:r>
          </w:p>
        </w:tc>
        <w:tc>
          <w:tcPr>
            <w:tcW w:w="421" w:type="dxa"/>
            <w:tcBorders>
              <w:left w:val="single" w:sz="4" w:space="0" w:color="auto"/>
              <w:right w:val="single" w:sz="4" w:space="0" w:color="auto"/>
            </w:tcBorders>
          </w:tcPr>
          <w:p w14:paraId="642C69A3" w14:textId="77777777" w:rsidR="00062342" w:rsidRDefault="00062342" w:rsidP="00E06FB1">
            <w:pPr>
              <w:pStyle w:val="CVNormal"/>
              <w:jc w:val="both"/>
            </w:pPr>
          </w:p>
        </w:tc>
        <w:tc>
          <w:tcPr>
            <w:tcW w:w="1501" w:type="dxa"/>
            <w:gridSpan w:val="2"/>
            <w:tcBorders>
              <w:left w:val="single" w:sz="4" w:space="0" w:color="auto"/>
              <w:bottom w:val="single" w:sz="1" w:space="0" w:color="000000"/>
              <w:right w:val="single" w:sz="4" w:space="0" w:color="auto"/>
            </w:tcBorders>
          </w:tcPr>
          <w:p w14:paraId="16DD7DE4" w14:textId="77777777" w:rsidR="00062342" w:rsidRDefault="00062342" w:rsidP="00E06FB1">
            <w:pPr>
              <w:pStyle w:val="LevelAssessment-Heading2"/>
              <w:jc w:val="both"/>
              <w:rPr>
                <w:szCs w:val="18"/>
                <w:lang w:val="ro-RO"/>
              </w:rPr>
            </w:pPr>
            <w:r>
              <w:rPr>
                <w:szCs w:val="18"/>
                <w:lang w:val="ro-RO"/>
              </w:rPr>
              <w:t>Ascultare</w:t>
            </w:r>
          </w:p>
        </w:tc>
        <w:tc>
          <w:tcPr>
            <w:tcW w:w="1503" w:type="dxa"/>
            <w:gridSpan w:val="2"/>
            <w:tcBorders>
              <w:left w:val="single" w:sz="4" w:space="0" w:color="auto"/>
              <w:bottom w:val="single" w:sz="1" w:space="0" w:color="000000"/>
              <w:right w:val="single" w:sz="4" w:space="0" w:color="auto"/>
            </w:tcBorders>
          </w:tcPr>
          <w:p w14:paraId="4A3347FA" w14:textId="77777777" w:rsidR="00062342" w:rsidRDefault="00062342" w:rsidP="00E06FB1">
            <w:pPr>
              <w:pStyle w:val="LevelAssessment-Heading2"/>
              <w:jc w:val="both"/>
              <w:rPr>
                <w:szCs w:val="18"/>
                <w:lang w:val="ro-RO"/>
              </w:rPr>
            </w:pPr>
            <w:r>
              <w:rPr>
                <w:szCs w:val="18"/>
                <w:lang w:val="ro-RO"/>
              </w:rPr>
              <w:t>Citire</w:t>
            </w:r>
          </w:p>
        </w:tc>
        <w:tc>
          <w:tcPr>
            <w:tcW w:w="1499" w:type="dxa"/>
            <w:gridSpan w:val="2"/>
            <w:tcBorders>
              <w:left w:val="single" w:sz="4" w:space="0" w:color="auto"/>
              <w:bottom w:val="single" w:sz="1" w:space="0" w:color="000000"/>
              <w:right w:val="single" w:sz="4" w:space="0" w:color="auto"/>
            </w:tcBorders>
          </w:tcPr>
          <w:p w14:paraId="2C5D2BD8" w14:textId="77777777" w:rsidR="00062342" w:rsidRDefault="00062342" w:rsidP="00E06FB1">
            <w:pPr>
              <w:pStyle w:val="LevelAssessment-Heading2"/>
              <w:jc w:val="both"/>
              <w:rPr>
                <w:lang w:val="ro-RO"/>
              </w:rPr>
            </w:pPr>
            <w:r>
              <w:rPr>
                <w:lang w:val="ro-RO"/>
              </w:rPr>
              <w:t>Participare la conversaţie</w:t>
            </w:r>
          </w:p>
        </w:tc>
        <w:tc>
          <w:tcPr>
            <w:tcW w:w="1514" w:type="dxa"/>
            <w:gridSpan w:val="2"/>
            <w:tcBorders>
              <w:left w:val="single" w:sz="4" w:space="0" w:color="auto"/>
              <w:bottom w:val="single" w:sz="1" w:space="0" w:color="000000"/>
              <w:right w:val="single" w:sz="4" w:space="0" w:color="auto"/>
            </w:tcBorders>
          </w:tcPr>
          <w:p w14:paraId="0D67D823" w14:textId="77777777" w:rsidR="00062342" w:rsidRDefault="00062342" w:rsidP="00E06FB1">
            <w:pPr>
              <w:pStyle w:val="LevelAssessment-Heading2"/>
              <w:jc w:val="both"/>
              <w:rPr>
                <w:szCs w:val="18"/>
                <w:lang w:val="ro-RO"/>
              </w:rPr>
            </w:pPr>
            <w:r>
              <w:rPr>
                <w:szCs w:val="18"/>
                <w:lang w:val="ro-RO"/>
              </w:rPr>
              <w:t>Discurs oral</w:t>
            </w:r>
          </w:p>
        </w:tc>
        <w:tc>
          <w:tcPr>
            <w:tcW w:w="1499" w:type="dxa"/>
            <w:gridSpan w:val="2"/>
            <w:tcBorders>
              <w:left w:val="single" w:sz="4" w:space="0" w:color="auto"/>
              <w:bottom w:val="single" w:sz="1" w:space="0" w:color="000000"/>
              <w:right w:val="single" w:sz="1" w:space="0" w:color="000000"/>
            </w:tcBorders>
          </w:tcPr>
          <w:p w14:paraId="63DB61F2" w14:textId="77777777" w:rsidR="00062342" w:rsidRDefault="00062342" w:rsidP="00E06FB1">
            <w:pPr>
              <w:pStyle w:val="BodyText"/>
              <w:spacing w:after="0"/>
              <w:jc w:val="both"/>
              <w:rPr>
                <w:sz w:val="18"/>
              </w:rPr>
            </w:pPr>
            <w:r>
              <w:rPr>
                <w:sz w:val="18"/>
              </w:rPr>
              <w:t>Exprimare scrisă</w:t>
            </w:r>
          </w:p>
        </w:tc>
      </w:tr>
      <w:tr w:rsidR="00061DDA" w14:paraId="6BA441B2" w14:textId="77777777" w:rsidTr="0063088F">
        <w:trPr>
          <w:cantSplit/>
        </w:trPr>
        <w:tc>
          <w:tcPr>
            <w:tcW w:w="2835" w:type="dxa"/>
            <w:tcBorders>
              <w:right w:val="single" w:sz="4" w:space="0" w:color="auto"/>
            </w:tcBorders>
          </w:tcPr>
          <w:p w14:paraId="07CE9A61" w14:textId="77777777" w:rsidR="00061DDA" w:rsidRDefault="00061DDA" w:rsidP="00E06FB1">
            <w:pPr>
              <w:pStyle w:val="CVHeadingLanguage"/>
              <w:jc w:val="both"/>
            </w:pPr>
            <w:r>
              <w:t>Limba</w:t>
            </w:r>
          </w:p>
        </w:tc>
        <w:tc>
          <w:tcPr>
            <w:tcW w:w="421" w:type="dxa"/>
            <w:tcBorders>
              <w:left w:val="single" w:sz="4" w:space="0" w:color="auto"/>
              <w:right w:val="single" w:sz="4" w:space="0" w:color="auto"/>
            </w:tcBorders>
          </w:tcPr>
          <w:p w14:paraId="1C052055" w14:textId="77777777" w:rsidR="00061DDA" w:rsidRDefault="00061DDA" w:rsidP="00E06FB1">
            <w:pPr>
              <w:pStyle w:val="CVNormal"/>
              <w:jc w:val="both"/>
            </w:pPr>
          </w:p>
        </w:tc>
        <w:tc>
          <w:tcPr>
            <w:tcW w:w="281" w:type="dxa"/>
            <w:tcBorders>
              <w:left w:val="single" w:sz="4" w:space="0" w:color="auto"/>
              <w:bottom w:val="single" w:sz="1" w:space="0" w:color="000000"/>
              <w:right w:val="single" w:sz="4" w:space="0" w:color="auto"/>
            </w:tcBorders>
          </w:tcPr>
          <w:p w14:paraId="0BB60CFD" w14:textId="77777777" w:rsidR="00061DDA" w:rsidRPr="00D82E9D" w:rsidRDefault="00061DDA" w:rsidP="00E06FB1">
            <w:pPr>
              <w:jc w:val="both"/>
            </w:pPr>
            <w:r w:rsidRPr="00D82E9D">
              <w:t>C1</w:t>
            </w:r>
          </w:p>
        </w:tc>
        <w:tc>
          <w:tcPr>
            <w:tcW w:w="1220" w:type="dxa"/>
            <w:tcBorders>
              <w:left w:val="single" w:sz="4" w:space="0" w:color="auto"/>
              <w:bottom w:val="single" w:sz="1" w:space="0" w:color="000000"/>
              <w:right w:val="single" w:sz="4" w:space="0" w:color="auto"/>
            </w:tcBorders>
          </w:tcPr>
          <w:p w14:paraId="621CEA8C" w14:textId="77777777" w:rsidR="00061DDA" w:rsidRPr="00D82E9D" w:rsidRDefault="00061DDA" w:rsidP="00E06FB1">
            <w:pPr>
              <w:jc w:val="both"/>
            </w:pPr>
            <w:r w:rsidRPr="00D82E9D">
              <w:t>franceză</w:t>
            </w:r>
          </w:p>
        </w:tc>
        <w:tc>
          <w:tcPr>
            <w:tcW w:w="279" w:type="dxa"/>
            <w:tcBorders>
              <w:left w:val="single" w:sz="4" w:space="0" w:color="auto"/>
              <w:bottom w:val="single" w:sz="1" w:space="0" w:color="000000"/>
              <w:right w:val="single" w:sz="4" w:space="0" w:color="auto"/>
            </w:tcBorders>
          </w:tcPr>
          <w:p w14:paraId="0A5EF63F" w14:textId="77777777" w:rsidR="00061DDA" w:rsidRPr="00D82E9D" w:rsidRDefault="00061DDA" w:rsidP="00E06FB1">
            <w:pPr>
              <w:jc w:val="both"/>
            </w:pPr>
            <w:r w:rsidRPr="00D82E9D">
              <w:t>C1</w:t>
            </w:r>
          </w:p>
        </w:tc>
        <w:tc>
          <w:tcPr>
            <w:tcW w:w="1224" w:type="dxa"/>
            <w:tcBorders>
              <w:left w:val="single" w:sz="4" w:space="0" w:color="auto"/>
              <w:bottom w:val="single" w:sz="1" w:space="0" w:color="000000"/>
              <w:right w:val="single" w:sz="4" w:space="0" w:color="auto"/>
            </w:tcBorders>
          </w:tcPr>
          <w:p w14:paraId="78198C40" w14:textId="77777777" w:rsidR="00061DDA" w:rsidRPr="00D82E9D" w:rsidRDefault="00061DDA" w:rsidP="00E06FB1">
            <w:pPr>
              <w:jc w:val="both"/>
            </w:pPr>
            <w:r w:rsidRPr="00D82E9D">
              <w:t>franceză</w:t>
            </w:r>
          </w:p>
        </w:tc>
        <w:tc>
          <w:tcPr>
            <w:tcW w:w="276" w:type="dxa"/>
            <w:tcBorders>
              <w:left w:val="single" w:sz="4" w:space="0" w:color="auto"/>
              <w:bottom w:val="single" w:sz="1" w:space="0" w:color="000000"/>
              <w:right w:val="single" w:sz="4" w:space="0" w:color="auto"/>
            </w:tcBorders>
          </w:tcPr>
          <w:p w14:paraId="07266A64" w14:textId="77777777" w:rsidR="00061DDA" w:rsidRPr="00D82E9D" w:rsidRDefault="00061DDA" w:rsidP="00E06FB1">
            <w:pPr>
              <w:jc w:val="both"/>
            </w:pPr>
            <w:r w:rsidRPr="00D82E9D">
              <w:t>B2</w:t>
            </w:r>
          </w:p>
        </w:tc>
        <w:tc>
          <w:tcPr>
            <w:tcW w:w="1223" w:type="dxa"/>
            <w:tcBorders>
              <w:left w:val="single" w:sz="4" w:space="0" w:color="auto"/>
              <w:bottom w:val="single" w:sz="1" w:space="0" w:color="000000"/>
              <w:right w:val="single" w:sz="4" w:space="0" w:color="auto"/>
            </w:tcBorders>
          </w:tcPr>
          <w:p w14:paraId="67CC2A9C" w14:textId="77777777" w:rsidR="00061DDA" w:rsidRPr="00D82E9D" w:rsidRDefault="00061DDA" w:rsidP="00E06FB1">
            <w:pPr>
              <w:jc w:val="both"/>
            </w:pPr>
            <w:r w:rsidRPr="00D82E9D">
              <w:t>franceză</w:t>
            </w:r>
          </w:p>
        </w:tc>
        <w:tc>
          <w:tcPr>
            <w:tcW w:w="277" w:type="dxa"/>
            <w:tcBorders>
              <w:left w:val="single" w:sz="4" w:space="0" w:color="auto"/>
              <w:bottom w:val="single" w:sz="1" w:space="0" w:color="000000"/>
              <w:right w:val="single" w:sz="4" w:space="0" w:color="auto"/>
            </w:tcBorders>
          </w:tcPr>
          <w:p w14:paraId="1E8B89ED" w14:textId="77777777" w:rsidR="00061DDA" w:rsidRPr="00D82E9D" w:rsidRDefault="00061DDA" w:rsidP="00E06FB1">
            <w:pPr>
              <w:jc w:val="both"/>
            </w:pPr>
            <w:r w:rsidRPr="00D82E9D">
              <w:t>B2</w:t>
            </w:r>
          </w:p>
        </w:tc>
        <w:tc>
          <w:tcPr>
            <w:tcW w:w="1237" w:type="dxa"/>
            <w:tcBorders>
              <w:left w:val="single" w:sz="4" w:space="0" w:color="auto"/>
              <w:bottom w:val="single" w:sz="1" w:space="0" w:color="000000"/>
              <w:right w:val="single" w:sz="4" w:space="0" w:color="auto"/>
            </w:tcBorders>
          </w:tcPr>
          <w:p w14:paraId="6A37081C" w14:textId="77777777" w:rsidR="00061DDA" w:rsidRPr="00D82E9D" w:rsidRDefault="00061DDA" w:rsidP="00E06FB1">
            <w:pPr>
              <w:jc w:val="both"/>
            </w:pPr>
            <w:r w:rsidRPr="00D82E9D">
              <w:t>franceză</w:t>
            </w:r>
          </w:p>
        </w:tc>
        <w:tc>
          <w:tcPr>
            <w:tcW w:w="263" w:type="dxa"/>
            <w:tcBorders>
              <w:left w:val="single" w:sz="4" w:space="0" w:color="auto"/>
              <w:bottom w:val="single" w:sz="1" w:space="0" w:color="000000"/>
              <w:right w:val="single" w:sz="4" w:space="0" w:color="auto"/>
            </w:tcBorders>
          </w:tcPr>
          <w:p w14:paraId="5C3F1128" w14:textId="77777777" w:rsidR="00061DDA" w:rsidRPr="00D82E9D" w:rsidRDefault="00061DDA" w:rsidP="00E06FB1">
            <w:pPr>
              <w:jc w:val="both"/>
            </w:pPr>
            <w:r w:rsidRPr="00D82E9D">
              <w:t>B2</w:t>
            </w:r>
          </w:p>
        </w:tc>
        <w:tc>
          <w:tcPr>
            <w:tcW w:w="1236" w:type="dxa"/>
            <w:tcBorders>
              <w:left w:val="single" w:sz="4" w:space="0" w:color="auto"/>
              <w:bottom w:val="single" w:sz="1" w:space="0" w:color="000000"/>
              <w:right w:val="single" w:sz="1" w:space="0" w:color="000000"/>
            </w:tcBorders>
          </w:tcPr>
          <w:p w14:paraId="7A821673" w14:textId="77777777" w:rsidR="00061DDA" w:rsidRPr="00D82E9D" w:rsidRDefault="00061DDA" w:rsidP="00E06FB1">
            <w:pPr>
              <w:jc w:val="both"/>
            </w:pPr>
            <w:r w:rsidRPr="00D82E9D">
              <w:t>franceză</w:t>
            </w:r>
          </w:p>
        </w:tc>
      </w:tr>
      <w:tr w:rsidR="00061DDA" w14:paraId="44E1DF49" w14:textId="77777777" w:rsidTr="0063088F">
        <w:trPr>
          <w:cantSplit/>
        </w:trPr>
        <w:tc>
          <w:tcPr>
            <w:tcW w:w="2835" w:type="dxa"/>
            <w:tcBorders>
              <w:right w:val="single" w:sz="4" w:space="0" w:color="auto"/>
            </w:tcBorders>
          </w:tcPr>
          <w:p w14:paraId="177936B0" w14:textId="77777777" w:rsidR="00061DDA" w:rsidRDefault="00061DDA" w:rsidP="00E06FB1">
            <w:pPr>
              <w:pStyle w:val="CVHeadingLanguage"/>
              <w:jc w:val="both"/>
            </w:pPr>
            <w:r>
              <w:t>Limba</w:t>
            </w:r>
          </w:p>
        </w:tc>
        <w:tc>
          <w:tcPr>
            <w:tcW w:w="421" w:type="dxa"/>
            <w:tcBorders>
              <w:left w:val="single" w:sz="4" w:space="0" w:color="auto"/>
              <w:right w:val="single" w:sz="4" w:space="0" w:color="auto"/>
            </w:tcBorders>
          </w:tcPr>
          <w:p w14:paraId="2033BC81" w14:textId="77777777" w:rsidR="00061DDA" w:rsidRDefault="00061DDA" w:rsidP="00E06FB1">
            <w:pPr>
              <w:pStyle w:val="CVNormal"/>
              <w:jc w:val="both"/>
            </w:pPr>
          </w:p>
        </w:tc>
        <w:tc>
          <w:tcPr>
            <w:tcW w:w="281" w:type="dxa"/>
            <w:tcBorders>
              <w:left w:val="single" w:sz="4" w:space="0" w:color="auto"/>
              <w:bottom w:val="single" w:sz="1" w:space="0" w:color="000000"/>
              <w:right w:val="single" w:sz="4" w:space="0" w:color="auto"/>
            </w:tcBorders>
          </w:tcPr>
          <w:p w14:paraId="7BD36E09" w14:textId="77777777" w:rsidR="00061DDA" w:rsidRPr="00D82E9D" w:rsidRDefault="00061DDA" w:rsidP="00E06FB1">
            <w:pPr>
              <w:jc w:val="both"/>
            </w:pPr>
            <w:r w:rsidRPr="00D82E9D">
              <w:t>B1</w:t>
            </w:r>
          </w:p>
        </w:tc>
        <w:tc>
          <w:tcPr>
            <w:tcW w:w="1220" w:type="dxa"/>
            <w:tcBorders>
              <w:left w:val="single" w:sz="4" w:space="0" w:color="auto"/>
              <w:bottom w:val="single" w:sz="1" w:space="0" w:color="000000"/>
              <w:right w:val="single" w:sz="4" w:space="0" w:color="auto"/>
            </w:tcBorders>
          </w:tcPr>
          <w:p w14:paraId="793152EA" w14:textId="77777777" w:rsidR="00061DDA" w:rsidRPr="00D82E9D" w:rsidRDefault="00061DDA" w:rsidP="00E06FB1">
            <w:pPr>
              <w:jc w:val="both"/>
            </w:pPr>
            <w:r w:rsidRPr="00D82E9D">
              <w:t>engleză</w:t>
            </w:r>
          </w:p>
        </w:tc>
        <w:tc>
          <w:tcPr>
            <w:tcW w:w="279" w:type="dxa"/>
            <w:tcBorders>
              <w:left w:val="single" w:sz="4" w:space="0" w:color="auto"/>
              <w:bottom w:val="single" w:sz="1" w:space="0" w:color="000000"/>
              <w:right w:val="single" w:sz="4" w:space="0" w:color="auto"/>
            </w:tcBorders>
          </w:tcPr>
          <w:p w14:paraId="7446E0C0" w14:textId="77777777" w:rsidR="00061DDA" w:rsidRPr="00D82E9D" w:rsidRDefault="00061DDA" w:rsidP="00E06FB1">
            <w:pPr>
              <w:jc w:val="both"/>
            </w:pPr>
            <w:r w:rsidRPr="00D82E9D">
              <w:t>B2</w:t>
            </w:r>
          </w:p>
        </w:tc>
        <w:tc>
          <w:tcPr>
            <w:tcW w:w="1224" w:type="dxa"/>
            <w:tcBorders>
              <w:left w:val="single" w:sz="4" w:space="0" w:color="auto"/>
              <w:bottom w:val="single" w:sz="1" w:space="0" w:color="000000"/>
              <w:right w:val="single" w:sz="4" w:space="0" w:color="auto"/>
            </w:tcBorders>
          </w:tcPr>
          <w:p w14:paraId="5E292ECB" w14:textId="77777777" w:rsidR="00061DDA" w:rsidRPr="00D82E9D" w:rsidRDefault="00061DDA" w:rsidP="00E06FB1">
            <w:pPr>
              <w:jc w:val="both"/>
            </w:pPr>
            <w:r w:rsidRPr="00D82E9D">
              <w:t>engleză</w:t>
            </w:r>
          </w:p>
        </w:tc>
        <w:tc>
          <w:tcPr>
            <w:tcW w:w="276" w:type="dxa"/>
            <w:tcBorders>
              <w:left w:val="single" w:sz="4" w:space="0" w:color="auto"/>
              <w:bottom w:val="single" w:sz="1" w:space="0" w:color="000000"/>
              <w:right w:val="single" w:sz="4" w:space="0" w:color="auto"/>
            </w:tcBorders>
          </w:tcPr>
          <w:p w14:paraId="6CF50420" w14:textId="77777777" w:rsidR="00061DDA" w:rsidRPr="00D82E9D" w:rsidRDefault="00061DDA" w:rsidP="00E06FB1">
            <w:pPr>
              <w:jc w:val="both"/>
            </w:pPr>
            <w:r w:rsidRPr="00D82E9D">
              <w:t>A2</w:t>
            </w:r>
          </w:p>
        </w:tc>
        <w:tc>
          <w:tcPr>
            <w:tcW w:w="1223" w:type="dxa"/>
            <w:tcBorders>
              <w:left w:val="single" w:sz="4" w:space="0" w:color="auto"/>
              <w:bottom w:val="single" w:sz="1" w:space="0" w:color="000000"/>
              <w:right w:val="single" w:sz="4" w:space="0" w:color="auto"/>
            </w:tcBorders>
          </w:tcPr>
          <w:p w14:paraId="0EAC2C6D" w14:textId="77777777" w:rsidR="00061DDA" w:rsidRPr="00D82E9D" w:rsidRDefault="00061DDA" w:rsidP="00E06FB1">
            <w:pPr>
              <w:jc w:val="both"/>
            </w:pPr>
            <w:r w:rsidRPr="00D82E9D">
              <w:t>engleză</w:t>
            </w:r>
          </w:p>
        </w:tc>
        <w:tc>
          <w:tcPr>
            <w:tcW w:w="277" w:type="dxa"/>
            <w:tcBorders>
              <w:left w:val="single" w:sz="4" w:space="0" w:color="auto"/>
              <w:bottom w:val="single" w:sz="1" w:space="0" w:color="000000"/>
              <w:right w:val="single" w:sz="4" w:space="0" w:color="auto"/>
            </w:tcBorders>
          </w:tcPr>
          <w:p w14:paraId="7E30FB2E" w14:textId="77777777" w:rsidR="00061DDA" w:rsidRPr="00D82E9D" w:rsidRDefault="00061DDA" w:rsidP="00E06FB1">
            <w:pPr>
              <w:jc w:val="both"/>
            </w:pPr>
            <w:r w:rsidRPr="00D82E9D">
              <w:t>A2</w:t>
            </w:r>
          </w:p>
        </w:tc>
        <w:tc>
          <w:tcPr>
            <w:tcW w:w="1237" w:type="dxa"/>
            <w:tcBorders>
              <w:left w:val="single" w:sz="4" w:space="0" w:color="auto"/>
              <w:bottom w:val="single" w:sz="1" w:space="0" w:color="000000"/>
              <w:right w:val="single" w:sz="4" w:space="0" w:color="auto"/>
            </w:tcBorders>
          </w:tcPr>
          <w:p w14:paraId="38210CA5" w14:textId="77777777" w:rsidR="00061DDA" w:rsidRPr="00D82E9D" w:rsidRDefault="00061DDA" w:rsidP="00E06FB1">
            <w:pPr>
              <w:jc w:val="both"/>
            </w:pPr>
            <w:r w:rsidRPr="00D82E9D">
              <w:t>engleză</w:t>
            </w:r>
          </w:p>
        </w:tc>
        <w:tc>
          <w:tcPr>
            <w:tcW w:w="263" w:type="dxa"/>
            <w:tcBorders>
              <w:left w:val="single" w:sz="4" w:space="0" w:color="auto"/>
              <w:bottom w:val="single" w:sz="1" w:space="0" w:color="000000"/>
              <w:right w:val="single" w:sz="4" w:space="0" w:color="auto"/>
            </w:tcBorders>
          </w:tcPr>
          <w:p w14:paraId="66EEF65F" w14:textId="77777777" w:rsidR="00061DDA" w:rsidRPr="00D82E9D" w:rsidRDefault="00061DDA" w:rsidP="00E06FB1">
            <w:pPr>
              <w:jc w:val="both"/>
            </w:pPr>
            <w:r w:rsidRPr="00D82E9D">
              <w:t>A2</w:t>
            </w:r>
          </w:p>
        </w:tc>
        <w:tc>
          <w:tcPr>
            <w:tcW w:w="1236" w:type="dxa"/>
            <w:tcBorders>
              <w:left w:val="single" w:sz="4" w:space="0" w:color="auto"/>
              <w:bottom w:val="single" w:sz="1" w:space="0" w:color="000000"/>
              <w:right w:val="single" w:sz="1" w:space="0" w:color="000000"/>
            </w:tcBorders>
          </w:tcPr>
          <w:p w14:paraId="786E91F2" w14:textId="77777777" w:rsidR="00061DDA" w:rsidRDefault="00061DDA" w:rsidP="00E06FB1">
            <w:pPr>
              <w:jc w:val="both"/>
            </w:pPr>
            <w:r w:rsidRPr="00D82E9D">
              <w:t>engleză</w:t>
            </w:r>
          </w:p>
        </w:tc>
      </w:tr>
      <w:tr w:rsidR="00062342" w14:paraId="34043AD2" w14:textId="77777777" w:rsidTr="0063088F">
        <w:trPr>
          <w:cantSplit/>
        </w:trPr>
        <w:tc>
          <w:tcPr>
            <w:tcW w:w="2835" w:type="dxa"/>
            <w:tcBorders>
              <w:right w:val="single" w:sz="4" w:space="0" w:color="auto"/>
            </w:tcBorders>
          </w:tcPr>
          <w:p w14:paraId="283FBC6D" w14:textId="77777777" w:rsidR="00062342" w:rsidRDefault="00062342" w:rsidP="00E06FB1">
            <w:pPr>
              <w:pStyle w:val="CVNormal"/>
              <w:jc w:val="both"/>
            </w:pPr>
          </w:p>
        </w:tc>
        <w:tc>
          <w:tcPr>
            <w:tcW w:w="7937" w:type="dxa"/>
            <w:gridSpan w:val="11"/>
            <w:tcBorders>
              <w:left w:val="single" w:sz="4" w:space="0" w:color="auto"/>
            </w:tcBorders>
            <w:tcMar>
              <w:top w:w="0" w:type="dxa"/>
              <w:bottom w:w="113" w:type="dxa"/>
            </w:tcMar>
          </w:tcPr>
          <w:p w14:paraId="302C7153" w14:textId="77777777" w:rsidR="00062342" w:rsidRDefault="00062342" w:rsidP="00E06FB1">
            <w:pPr>
              <w:pStyle w:val="LevelAssessment-Note"/>
              <w:jc w:val="both"/>
            </w:pPr>
          </w:p>
        </w:tc>
      </w:tr>
      <w:tr w:rsidR="00062342" w14:paraId="017D9253" w14:textId="77777777" w:rsidTr="0063088F">
        <w:trPr>
          <w:cantSplit/>
        </w:trPr>
        <w:tc>
          <w:tcPr>
            <w:tcW w:w="2835" w:type="dxa"/>
            <w:tcBorders>
              <w:right w:val="single" w:sz="4" w:space="0" w:color="auto"/>
            </w:tcBorders>
          </w:tcPr>
          <w:p w14:paraId="21515093" w14:textId="77777777" w:rsidR="00062342" w:rsidRDefault="00062342" w:rsidP="00E06FB1">
            <w:pPr>
              <w:pStyle w:val="CVSpacer"/>
              <w:jc w:val="both"/>
            </w:pPr>
          </w:p>
        </w:tc>
        <w:tc>
          <w:tcPr>
            <w:tcW w:w="7937" w:type="dxa"/>
            <w:gridSpan w:val="11"/>
            <w:tcBorders>
              <w:left w:val="single" w:sz="4" w:space="0" w:color="auto"/>
            </w:tcBorders>
          </w:tcPr>
          <w:p w14:paraId="478CD96A" w14:textId="77777777" w:rsidR="00062342" w:rsidRDefault="00062342" w:rsidP="00E06FB1">
            <w:pPr>
              <w:pStyle w:val="CVSpacer"/>
              <w:jc w:val="both"/>
            </w:pPr>
          </w:p>
        </w:tc>
      </w:tr>
      <w:tr w:rsidR="00062342" w:rsidRPr="00F30039" w14:paraId="1A69B871" w14:textId="77777777" w:rsidTr="0063088F">
        <w:trPr>
          <w:cantSplit/>
        </w:trPr>
        <w:tc>
          <w:tcPr>
            <w:tcW w:w="2835" w:type="dxa"/>
            <w:tcBorders>
              <w:right w:val="single" w:sz="4" w:space="0" w:color="auto"/>
            </w:tcBorders>
          </w:tcPr>
          <w:p w14:paraId="49633353" w14:textId="77777777" w:rsidR="00062342" w:rsidRPr="00E57CFA" w:rsidRDefault="00062342" w:rsidP="00E06FB1">
            <w:pPr>
              <w:pStyle w:val="CVHeading2-FirstLine"/>
              <w:spacing w:before="0"/>
              <w:jc w:val="both"/>
            </w:pPr>
            <w:r w:rsidRPr="00E57CFA">
              <w:t>Competenţe şi abilităţi sociale</w:t>
            </w:r>
          </w:p>
        </w:tc>
        <w:tc>
          <w:tcPr>
            <w:tcW w:w="7937" w:type="dxa"/>
            <w:gridSpan w:val="11"/>
            <w:tcBorders>
              <w:left w:val="single" w:sz="4" w:space="0" w:color="auto"/>
            </w:tcBorders>
          </w:tcPr>
          <w:p w14:paraId="7DB4C154" w14:textId="77777777" w:rsidR="00062342" w:rsidRPr="00F30039" w:rsidRDefault="00062342" w:rsidP="00C14560">
            <w:pPr>
              <w:pStyle w:val="CVNormal"/>
              <w:ind w:left="0"/>
              <w:jc w:val="both"/>
              <w:rPr>
                <w:i/>
              </w:rPr>
            </w:pPr>
          </w:p>
        </w:tc>
      </w:tr>
      <w:tr w:rsidR="00062342" w:rsidRPr="00F30039" w14:paraId="5BA20EC0" w14:textId="77777777" w:rsidTr="0063088F">
        <w:trPr>
          <w:cantSplit/>
        </w:trPr>
        <w:tc>
          <w:tcPr>
            <w:tcW w:w="2835" w:type="dxa"/>
            <w:tcBorders>
              <w:right w:val="single" w:sz="4" w:space="0" w:color="auto"/>
            </w:tcBorders>
          </w:tcPr>
          <w:p w14:paraId="64D58384" w14:textId="77777777" w:rsidR="00062342" w:rsidRPr="00F30039" w:rsidRDefault="00062342" w:rsidP="00E06FB1">
            <w:pPr>
              <w:pStyle w:val="CVSpacer"/>
              <w:jc w:val="both"/>
              <w:rPr>
                <w:i/>
              </w:rPr>
            </w:pPr>
          </w:p>
        </w:tc>
        <w:tc>
          <w:tcPr>
            <w:tcW w:w="7937" w:type="dxa"/>
            <w:gridSpan w:val="11"/>
            <w:tcBorders>
              <w:left w:val="single" w:sz="4" w:space="0" w:color="auto"/>
            </w:tcBorders>
          </w:tcPr>
          <w:p w14:paraId="6E234F31" w14:textId="77777777" w:rsidR="00062342" w:rsidRPr="00F30039" w:rsidRDefault="00062342" w:rsidP="00E06FB1">
            <w:pPr>
              <w:pStyle w:val="CVSpacer"/>
              <w:jc w:val="both"/>
              <w:rPr>
                <w:i/>
              </w:rPr>
            </w:pPr>
          </w:p>
        </w:tc>
      </w:tr>
    </w:tbl>
    <w:p w14:paraId="731CB0A4" w14:textId="77777777" w:rsidR="002924CC" w:rsidRPr="00F30039" w:rsidRDefault="002924CC" w:rsidP="00BB6AE1">
      <w:pPr>
        <w:pStyle w:val="CVHeading2-FirstLine"/>
        <w:spacing w:before="0"/>
        <w:ind w:left="0"/>
        <w:jc w:val="both"/>
        <w:rPr>
          <w:i/>
        </w:rPr>
        <w:sectPr w:rsidR="002924CC" w:rsidRPr="00F30039" w:rsidSect="006535C1">
          <w:footerReference w:type="default" r:id="rId11"/>
          <w:footnotePr>
            <w:pos w:val="beneathText"/>
            <w:numRestart w:val="eachPage"/>
          </w:footnotePr>
          <w:endnotePr>
            <w:numFmt w:val="decimal"/>
          </w:endnotePr>
          <w:pgSz w:w="11905" w:h="16837"/>
          <w:pgMar w:top="993" w:right="567" w:bottom="1003" w:left="567" w:header="720" w:footer="720" w:gutter="0"/>
          <w:pgNumType w:start="1"/>
          <w:cols w:space="720"/>
          <w:docGrid w:linePitch="360"/>
        </w:sectPr>
      </w:pPr>
    </w:p>
    <w:tbl>
      <w:tblPr>
        <w:tblW w:w="10718" w:type="dxa"/>
        <w:tblBorders>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835"/>
        <w:gridCol w:w="7883"/>
      </w:tblGrid>
      <w:tr w:rsidR="00062342" w:rsidRPr="00F30039" w14:paraId="1D8FB5FA" w14:textId="77777777" w:rsidTr="0063088F">
        <w:trPr>
          <w:cantSplit/>
          <w:trHeight w:val="147"/>
        </w:trPr>
        <w:tc>
          <w:tcPr>
            <w:tcW w:w="2835" w:type="dxa"/>
          </w:tcPr>
          <w:p w14:paraId="2EB17C10" w14:textId="77777777" w:rsidR="00062342" w:rsidRPr="00F30039" w:rsidRDefault="0006168D" w:rsidP="00BB6AE1">
            <w:pPr>
              <w:pStyle w:val="CVHeading2-FirstLine"/>
              <w:spacing w:before="0"/>
              <w:ind w:left="0"/>
              <w:jc w:val="both"/>
              <w:rPr>
                <w:i/>
                <w:sz w:val="20"/>
              </w:rPr>
            </w:pPr>
            <w:r w:rsidRPr="00BB6AE1">
              <w:lastRenderedPageBreak/>
              <w:t>Competenţe şi aptitudini organizatorice</w:t>
            </w:r>
          </w:p>
        </w:tc>
        <w:tc>
          <w:tcPr>
            <w:tcW w:w="7883" w:type="dxa"/>
          </w:tcPr>
          <w:p w14:paraId="69F14EA5" w14:textId="77777777" w:rsidR="00062342" w:rsidRPr="0006168D" w:rsidRDefault="0038532E" w:rsidP="00E06FB1">
            <w:pPr>
              <w:pStyle w:val="CVNormal"/>
              <w:numPr>
                <w:ilvl w:val="0"/>
                <w:numId w:val="8"/>
              </w:numPr>
              <w:jc w:val="both"/>
            </w:pPr>
            <w:r w:rsidRPr="0006168D">
              <w:t xml:space="preserve">administrative și organizatorice - </w:t>
            </w:r>
            <w:r w:rsidR="009B077B" w:rsidRPr="0006168D">
              <w:t>competenţe dovedite de alegerea mea ca prodecan, apoi ca decan, pentru două legislaturi la Facultatea de Medicină Veterinară din Timişoara</w:t>
            </w:r>
            <w:r w:rsidR="007E6D03" w:rsidRPr="0006168D">
              <w:t>,</w:t>
            </w:r>
            <w:r w:rsidRPr="0006168D">
              <w:t xml:space="preserve"> prorector la USAMVB Timișoara</w:t>
            </w:r>
            <w:r w:rsidR="007E6D03" w:rsidRPr="0006168D">
              <w:t xml:space="preserve"> și  președinte Senat USAMVBT </w:t>
            </w:r>
          </w:p>
          <w:p w14:paraId="6963122A" w14:textId="77777777" w:rsidR="0064482B" w:rsidRPr="0006168D" w:rsidRDefault="0064482B" w:rsidP="00E06FB1">
            <w:pPr>
              <w:pStyle w:val="CVNormal"/>
              <w:numPr>
                <w:ilvl w:val="0"/>
                <w:numId w:val="8"/>
              </w:numPr>
              <w:jc w:val="both"/>
            </w:pPr>
            <w:r w:rsidRPr="0006168D">
              <w:t>profesor asociat</w:t>
            </w:r>
            <w:r w:rsidR="00436108" w:rsidRPr="0006168D">
              <w:t xml:space="preserve"> – Facultatea de Medicină Veterinară Cluj-Napoca</w:t>
            </w:r>
          </w:p>
          <w:p w14:paraId="18BCC9A0" w14:textId="77777777" w:rsidR="006118F5" w:rsidRPr="00F30039" w:rsidRDefault="00436108" w:rsidP="00BB6AE1">
            <w:pPr>
              <w:pStyle w:val="CVNormal"/>
              <w:numPr>
                <w:ilvl w:val="0"/>
                <w:numId w:val="8"/>
              </w:numPr>
              <w:jc w:val="both"/>
              <w:rPr>
                <w:i/>
              </w:rPr>
            </w:pPr>
            <w:r w:rsidRPr="0006168D">
              <w:t>profesor invitat – Universitatea de Medicină și Farmacie Timișoara</w:t>
            </w:r>
          </w:p>
        </w:tc>
      </w:tr>
      <w:tr w:rsidR="00BB6AE1" w:rsidRPr="006118F5" w14:paraId="7310F068" w14:textId="77777777" w:rsidTr="0063088F">
        <w:trPr>
          <w:cantSplit/>
          <w:trHeight w:val="147"/>
        </w:trPr>
        <w:tc>
          <w:tcPr>
            <w:tcW w:w="2835" w:type="dxa"/>
          </w:tcPr>
          <w:p w14:paraId="2D44E9CD" w14:textId="77777777" w:rsidR="00BB6AE1" w:rsidRPr="00BB6AE1" w:rsidRDefault="0006168D" w:rsidP="00BB6AE1">
            <w:pPr>
              <w:pStyle w:val="CVHeading2-FirstLine"/>
              <w:spacing w:before="0"/>
              <w:ind w:left="0"/>
              <w:jc w:val="both"/>
            </w:pPr>
            <w:r>
              <w:lastRenderedPageBreak/>
              <w:t>Competenţe şi aptitudini tehnice</w:t>
            </w:r>
          </w:p>
        </w:tc>
        <w:tc>
          <w:tcPr>
            <w:tcW w:w="7883" w:type="dxa"/>
          </w:tcPr>
          <w:p w14:paraId="47CA16DE" w14:textId="77777777" w:rsidR="00BB6AE1" w:rsidRPr="006118F5" w:rsidRDefault="00BB6AE1" w:rsidP="00BB6AE1">
            <w:pPr>
              <w:pStyle w:val="CVNormal"/>
              <w:jc w:val="both"/>
            </w:pPr>
            <w:r w:rsidRPr="006118F5">
              <w:t>ACAROLOGIE - Finalizarea unui contract de cercetare cu Ministerul Învăţământului privind testarea unor acaricide în ectoparazitoze.</w:t>
            </w:r>
          </w:p>
          <w:p w14:paraId="2EDC21BC" w14:textId="77777777" w:rsidR="00BB6AE1" w:rsidRPr="006118F5" w:rsidRDefault="00BB6AE1" w:rsidP="00BB6AE1">
            <w:pPr>
              <w:pStyle w:val="CVNormal"/>
              <w:jc w:val="both"/>
              <w:rPr>
                <w:i/>
              </w:rPr>
            </w:pPr>
            <w:r w:rsidRPr="006118F5">
              <w:t xml:space="preserve">ENTOMOLOGIE - Finalizarea unui contract de cercetare cu Ministerul Învăţământului privind hipodermoza. S-a efectuat un amplu studiu epidemiologic şi s-a elaborat un program de control.       Testarea eficacităţii unor acaricide asupra adulţilor, larvelor şi ouălor de </w:t>
            </w:r>
            <w:r w:rsidRPr="006118F5">
              <w:rPr>
                <w:i/>
              </w:rPr>
              <w:t xml:space="preserve">Ctenocephalides canis. </w:t>
            </w:r>
            <w:r w:rsidRPr="006118F5">
              <w:t>Studiul populațiilor de culicoizi.</w:t>
            </w:r>
          </w:p>
          <w:p w14:paraId="4E06F007" w14:textId="77777777" w:rsidR="00BB6AE1" w:rsidRDefault="00BB6AE1" w:rsidP="00BB6AE1">
            <w:pPr>
              <w:pStyle w:val="CVNormal"/>
              <w:jc w:val="both"/>
            </w:pPr>
            <w:r w:rsidRPr="006118F5">
              <w:t xml:space="preserve">HIDATIDOLOGIE - Finalizarea unui contract de cercetare cu  I.N.M.V. „Pasteur” Bucureşti cu privire la echinococoză/hidatidoză. S-a stabilit gradul de endemicitate şi rata reproductivă de bază a cestodului </w:t>
            </w:r>
            <w:r w:rsidRPr="006118F5">
              <w:rPr>
                <w:i/>
              </w:rPr>
              <w:t>Echinococcus granulosus</w:t>
            </w:r>
            <w:r w:rsidRPr="006118F5">
              <w:t xml:space="preserve">. Finalizarea unui contract privind epidemiologia, diagnosticul şi controlul hidatidozei (cu ANSTI), cu rezultate privind suşele de </w:t>
            </w:r>
            <w:r w:rsidRPr="006118F5">
              <w:rPr>
                <w:i/>
              </w:rPr>
              <w:t>Echinococcus granulosus</w:t>
            </w:r>
            <w:r w:rsidRPr="006118F5">
              <w:t xml:space="preserve"> şi  factorii care contribuie la menţinerea unei rate ridicate a acestei boli,si cu elaborarea unei strategii de control parazitologic.</w:t>
            </w:r>
          </w:p>
          <w:p w14:paraId="7B33285D" w14:textId="77777777" w:rsidR="00BB6AE1" w:rsidRPr="006118F5" w:rsidRDefault="00BB6AE1" w:rsidP="00BB6AE1">
            <w:pPr>
              <w:pStyle w:val="CVNormal"/>
              <w:jc w:val="both"/>
            </w:pPr>
            <w:r w:rsidRPr="006118F5">
              <w:t xml:space="preserve">REZISTENŢA ŞI PSEUDOREZISTENŢA LA BENZIMIDAZOLICE – Contract finalizat cu C.N.C.S.U. – demonstrarea acestor fenomene pe populaţii de trichostrongili şi </w:t>
            </w:r>
            <w:r w:rsidRPr="006118F5">
              <w:rPr>
                <w:i/>
              </w:rPr>
              <w:t xml:space="preserve">Dictyocaulus </w:t>
            </w:r>
            <w:r w:rsidRPr="006118F5">
              <w:t xml:space="preserve">sp. şi elaborarea unui program de prevenire a instalării rezistenţei la benzimidazolice. </w:t>
            </w:r>
          </w:p>
          <w:p w14:paraId="74A0603B" w14:textId="77777777" w:rsidR="00BB6AE1" w:rsidRPr="006118F5" w:rsidRDefault="00BB6AE1" w:rsidP="00BB6AE1">
            <w:pPr>
              <w:pStyle w:val="CVNormal"/>
              <w:jc w:val="both"/>
            </w:pPr>
            <w:r w:rsidRPr="006118F5">
              <w:t xml:space="preserve">NEMATODOLOGIE - Testarea eficacităţii unor antihelmintice noi în parazitismul cu trichostrongili la ovine. Aspecte noi privind epidemiologia şi diagnosticul dictiocaulozei. Eficacitatea albendazolului în controlul trichinelozei. Controlul bolilor produse de trichostrongili. </w:t>
            </w:r>
          </w:p>
          <w:p w14:paraId="4798BFBA" w14:textId="77777777" w:rsidR="00BB6AE1" w:rsidRDefault="00BB6AE1" w:rsidP="00BB6AE1">
            <w:pPr>
              <w:pStyle w:val="CVNormal"/>
              <w:jc w:val="both"/>
            </w:pPr>
            <w:r w:rsidRPr="006118F5">
              <w:t>PROTOZOOLOGIE – Identificarea leziunilor la locul de parazitare şi a modificărilor în organele imunocompetente în infecţia naturală şi experimentală cu coccidii la puii de găină.                                         Evaluarea unor sisteme de control parazitologic în eimeriozele puilor broiler. Studiul epidemiologic si genetic în babesioză, giardioză și toxoplasmoză.</w:t>
            </w:r>
          </w:p>
          <w:p w14:paraId="4A002BFE" w14:textId="77777777" w:rsidR="00BB6AE1" w:rsidRPr="006118F5" w:rsidRDefault="00BB6AE1" w:rsidP="00BB6AE1">
            <w:pPr>
              <w:pStyle w:val="CVNormal"/>
              <w:jc w:val="both"/>
            </w:pPr>
            <w:r w:rsidRPr="006118F5">
              <w:t xml:space="preserve">CRIPTOSPORIDIOZĂ - Identificarea speciilor </w:t>
            </w:r>
            <w:r w:rsidRPr="006118F5">
              <w:rPr>
                <w:i/>
              </w:rPr>
              <w:t>C. parvum, C.bovis</w:t>
            </w:r>
            <w:r w:rsidRPr="006118F5">
              <w:t xml:space="preserve"> la vitei, </w:t>
            </w:r>
            <w:r w:rsidRPr="006118F5">
              <w:rPr>
                <w:i/>
              </w:rPr>
              <w:t>C. parvum</w:t>
            </w:r>
            <w:r w:rsidRPr="006118F5">
              <w:t xml:space="preserve">, </w:t>
            </w:r>
            <w:r w:rsidRPr="006118F5">
              <w:rPr>
                <w:i/>
              </w:rPr>
              <w:t>C. ubiquitum</w:t>
            </w:r>
            <w:r w:rsidRPr="006118F5">
              <w:t xml:space="preserve"> si </w:t>
            </w:r>
            <w:r w:rsidRPr="006118F5">
              <w:rPr>
                <w:i/>
              </w:rPr>
              <w:t>C. xiaoi</w:t>
            </w:r>
            <w:r w:rsidRPr="006118F5">
              <w:t xml:space="preserve">, la miei, </w:t>
            </w:r>
            <w:r w:rsidRPr="006118F5">
              <w:rPr>
                <w:i/>
              </w:rPr>
              <w:t>C. parvum</w:t>
            </w:r>
            <w:r w:rsidRPr="006118F5">
              <w:t xml:space="preserve"> si genotipul </w:t>
            </w:r>
            <w:r w:rsidRPr="006118F5">
              <w:rPr>
                <w:i/>
              </w:rPr>
              <w:t>C.ovine</w:t>
            </w:r>
            <w:r w:rsidRPr="006118F5">
              <w:t xml:space="preserve">, la om, şi </w:t>
            </w:r>
            <w:r w:rsidRPr="006118F5">
              <w:rPr>
                <w:i/>
              </w:rPr>
              <w:t>C. meleagridis</w:t>
            </w:r>
            <w:r w:rsidRPr="006118F5">
              <w:t xml:space="preserve"> la păsări, prin trasmiteri interpecifice si prin PCR. Prima semnalare a existenţei speciei C. meleagridis în România şi a criptosporidiozei la porci în vestul ţării. Prima semnalare a fenomenului de „periparturient rise” la vaci. Finalizarea tezei de doctorat „Criptosporidioza: biologia, epidemiologia, patogenia,diagnosticul şi tratamentul în infecţiile naturale şi experimentale” </w:t>
            </w:r>
          </w:p>
          <w:p w14:paraId="03A49EEC" w14:textId="77777777" w:rsidR="00BB6AE1" w:rsidRPr="006118F5" w:rsidRDefault="00BB6AE1" w:rsidP="00BB6AE1">
            <w:pPr>
              <w:pStyle w:val="CVNormal"/>
              <w:jc w:val="both"/>
            </w:pPr>
            <w:r w:rsidRPr="006118F5">
              <w:t>DECONTAMINAREA DEJECŢIILOR – Influenţa fermentaţiei metanice mezofile şi termofile asupra unor elemente parazitare din dejecţiile semilichide.</w:t>
            </w:r>
          </w:p>
          <w:p w14:paraId="5D716992" w14:textId="77777777" w:rsidR="00BB6AE1" w:rsidRPr="006118F5" w:rsidRDefault="00BB6AE1" w:rsidP="00BB6AE1">
            <w:pPr>
              <w:pStyle w:val="CVNormal"/>
              <w:jc w:val="both"/>
            </w:pPr>
            <w:r w:rsidRPr="006118F5">
              <w:t>PATOLOGIA ANIMALELOR DE LABORATOR - Aspecte etiologice şi epizootologice în parazitozele şobolanilor. Profilaxie şi combatere în bolile iepurilor.</w:t>
            </w:r>
          </w:p>
          <w:p w14:paraId="62EBFBD3" w14:textId="77777777" w:rsidR="00BB6AE1" w:rsidRPr="006118F5" w:rsidRDefault="00BB6AE1" w:rsidP="00BB6AE1">
            <w:pPr>
              <w:pStyle w:val="CVNormal"/>
              <w:jc w:val="both"/>
            </w:pPr>
            <w:r w:rsidRPr="006118F5">
              <w:t>PATOLOGIA ANIMALELOR SALBATICE – Cercetarea parazitozelor la animalele salbatice în captivitate și la cele din diferite fonduri de vânătoare.</w:t>
            </w:r>
          </w:p>
          <w:p w14:paraId="1228BC2D" w14:textId="77777777" w:rsidR="00BB6AE1" w:rsidRPr="006118F5" w:rsidRDefault="00BB6AE1" w:rsidP="00BB6AE1">
            <w:pPr>
              <w:pStyle w:val="CVNormal"/>
              <w:jc w:val="both"/>
            </w:pPr>
            <w:r w:rsidRPr="006118F5">
              <w:t>MICOLOGIE ŞI BOLI MICOTICE</w:t>
            </w:r>
          </w:p>
          <w:p w14:paraId="3FC7BAC0" w14:textId="77777777" w:rsidR="00BB6AE1" w:rsidRPr="006118F5" w:rsidRDefault="00BB6AE1" w:rsidP="00BB6AE1">
            <w:pPr>
              <w:pStyle w:val="CVNormal"/>
              <w:jc w:val="both"/>
            </w:pPr>
            <w:r w:rsidRPr="006118F5">
              <w:t>- aspecte etiologice şi epidemiologice în dermatomicoze la animale;</w:t>
            </w:r>
          </w:p>
          <w:p w14:paraId="6C543EA0" w14:textId="77777777" w:rsidR="00BB6AE1" w:rsidRPr="006118F5" w:rsidRDefault="00BB6AE1" w:rsidP="00BB6AE1">
            <w:pPr>
              <w:pStyle w:val="CVNormal"/>
              <w:jc w:val="both"/>
            </w:pPr>
            <w:r w:rsidRPr="006118F5">
              <w:t>- cuantificarea eficienţei metodelor de diagnostic în dermatofitoze;</w:t>
            </w:r>
          </w:p>
          <w:p w14:paraId="76F36906" w14:textId="77777777" w:rsidR="00BB6AE1" w:rsidRPr="006118F5" w:rsidRDefault="00BB6AE1" w:rsidP="00BB6AE1">
            <w:pPr>
              <w:pStyle w:val="CVNormal"/>
              <w:jc w:val="both"/>
            </w:pPr>
            <w:r w:rsidRPr="006118F5">
              <w:t>- terapie şi imunizare în dermatomicoze</w:t>
            </w:r>
          </w:p>
        </w:tc>
      </w:tr>
      <w:tr w:rsidR="00BB6AE1" w:rsidRPr="006118F5" w14:paraId="756B6D33" w14:textId="77777777" w:rsidTr="0063088F">
        <w:trPr>
          <w:cantSplit/>
          <w:trHeight w:val="147"/>
        </w:trPr>
        <w:tc>
          <w:tcPr>
            <w:tcW w:w="2835" w:type="dxa"/>
          </w:tcPr>
          <w:p w14:paraId="6BE3AEE7" w14:textId="77777777" w:rsidR="00BB6AE1" w:rsidRPr="006118F5" w:rsidRDefault="00BB6AE1" w:rsidP="00E06FB1">
            <w:pPr>
              <w:pStyle w:val="CVHeading2-FirstLine"/>
              <w:spacing w:before="0"/>
              <w:jc w:val="both"/>
              <w:rPr>
                <w:sz w:val="20"/>
              </w:rPr>
            </w:pPr>
          </w:p>
        </w:tc>
        <w:tc>
          <w:tcPr>
            <w:tcW w:w="7883" w:type="dxa"/>
          </w:tcPr>
          <w:p w14:paraId="18B9CE21" w14:textId="77777777" w:rsidR="00BB6AE1" w:rsidRPr="006118F5" w:rsidRDefault="00BB6AE1" w:rsidP="00BB6AE1">
            <w:pPr>
              <w:pStyle w:val="CVNormal"/>
              <w:jc w:val="both"/>
              <w:rPr>
                <w:b/>
              </w:rPr>
            </w:pPr>
            <w:r w:rsidRPr="006118F5">
              <w:rPr>
                <w:b/>
              </w:rPr>
              <w:t>Asociaţii profesionale și stiințifice</w:t>
            </w:r>
          </w:p>
          <w:p w14:paraId="2B25855B" w14:textId="77777777" w:rsidR="00BB6AE1" w:rsidRPr="006118F5" w:rsidRDefault="00BB6AE1" w:rsidP="00BB6AE1">
            <w:pPr>
              <w:pStyle w:val="CVNormal"/>
              <w:numPr>
                <w:ilvl w:val="0"/>
                <w:numId w:val="10"/>
              </w:numPr>
              <w:jc w:val="both"/>
            </w:pPr>
            <w:r w:rsidRPr="006118F5">
              <w:t>Asociaţia Generală a Medicilor Veterinari din România.</w:t>
            </w:r>
          </w:p>
          <w:p w14:paraId="5979C4D4" w14:textId="77777777" w:rsidR="00BB6AE1" w:rsidRPr="006118F5" w:rsidRDefault="00BB6AE1" w:rsidP="00BB6AE1">
            <w:pPr>
              <w:pStyle w:val="CVNormal"/>
              <w:numPr>
                <w:ilvl w:val="0"/>
                <w:numId w:val="10"/>
              </w:numPr>
              <w:jc w:val="both"/>
            </w:pPr>
            <w:r w:rsidRPr="006118F5">
              <w:t>Asociaţia Parazitologilor din România.</w:t>
            </w:r>
          </w:p>
          <w:p w14:paraId="2F80F1E0" w14:textId="77777777" w:rsidR="00BB6AE1" w:rsidRPr="006118F5" w:rsidRDefault="00BB6AE1" w:rsidP="00BB6AE1">
            <w:pPr>
              <w:pStyle w:val="CVNormal"/>
              <w:numPr>
                <w:ilvl w:val="0"/>
                <w:numId w:val="10"/>
              </w:numPr>
              <w:jc w:val="both"/>
            </w:pPr>
            <w:r w:rsidRPr="006118F5">
              <w:t>Scientia Parasitologica.</w:t>
            </w:r>
          </w:p>
          <w:p w14:paraId="00CBF7B2" w14:textId="77777777" w:rsidR="00BB6AE1" w:rsidRPr="006118F5" w:rsidRDefault="00BB6AE1" w:rsidP="00BB6AE1">
            <w:pPr>
              <w:pStyle w:val="CVNormal"/>
              <w:numPr>
                <w:ilvl w:val="0"/>
                <w:numId w:val="10"/>
              </w:numPr>
              <w:jc w:val="both"/>
            </w:pPr>
            <w:r w:rsidRPr="006118F5">
              <w:t>Colegiul Medicilor Veterinari din România.</w:t>
            </w:r>
          </w:p>
          <w:p w14:paraId="2BEA088F" w14:textId="77777777" w:rsidR="00BB6AE1" w:rsidRPr="006118F5" w:rsidRDefault="00BB6AE1" w:rsidP="00BB6AE1">
            <w:pPr>
              <w:pStyle w:val="CVNormal"/>
              <w:numPr>
                <w:ilvl w:val="0"/>
                <w:numId w:val="10"/>
              </w:numPr>
              <w:jc w:val="both"/>
            </w:pPr>
            <w:r w:rsidRPr="006118F5">
              <w:t>Association pour l’ Etude de l’Epidemiologie des Maladies Animales-France.</w:t>
            </w:r>
          </w:p>
          <w:p w14:paraId="4C5725D3" w14:textId="77777777" w:rsidR="00F30039" w:rsidRDefault="00BB6AE1" w:rsidP="00F30039">
            <w:pPr>
              <w:pStyle w:val="CVNormal"/>
              <w:numPr>
                <w:ilvl w:val="0"/>
                <w:numId w:val="10"/>
              </w:numPr>
              <w:jc w:val="both"/>
            </w:pPr>
            <w:r w:rsidRPr="006118F5">
              <w:t>Asociaţia pentru Cercetare Multidisciplinară din Zona de Vest a României.</w:t>
            </w:r>
          </w:p>
          <w:p w14:paraId="4652E6C2" w14:textId="77777777" w:rsidR="00BB6AE1" w:rsidRPr="006118F5" w:rsidRDefault="00BB6AE1" w:rsidP="00F30039">
            <w:pPr>
              <w:pStyle w:val="CVNormal"/>
              <w:numPr>
                <w:ilvl w:val="0"/>
                <w:numId w:val="10"/>
              </w:numPr>
              <w:jc w:val="both"/>
            </w:pPr>
            <w:r w:rsidRPr="006118F5">
              <w:t>Academia de Ştiinţe Agricole şi Silvic</w:t>
            </w:r>
            <w:r w:rsidR="00F30039">
              <w:t>e</w:t>
            </w:r>
          </w:p>
        </w:tc>
      </w:tr>
      <w:tr w:rsidR="00062342" w:rsidRPr="006118F5" w14:paraId="7470F391" w14:textId="77777777" w:rsidTr="0063088F">
        <w:trPr>
          <w:cantSplit/>
          <w:trHeight w:val="147"/>
        </w:trPr>
        <w:tc>
          <w:tcPr>
            <w:tcW w:w="2835" w:type="dxa"/>
          </w:tcPr>
          <w:p w14:paraId="35493DBB" w14:textId="77777777" w:rsidR="00062342" w:rsidRPr="006118F5" w:rsidRDefault="00062342" w:rsidP="00E06FB1">
            <w:pPr>
              <w:pStyle w:val="CVHeading2-FirstLine"/>
              <w:spacing w:before="0"/>
              <w:jc w:val="both"/>
              <w:rPr>
                <w:sz w:val="20"/>
              </w:rPr>
            </w:pPr>
            <w:r w:rsidRPr="006118F5">
              <w:rPr>
                <w:sz w:val="20"/>
              </w:rPr>
              <w:t>Competenţe şi aptitudini de utilizare a calculatorului</w:t>
            </w:r>
          </w:p>
        </w:tc>
        <w:tc>
          <w:tcPr>
            <w:tcW w:w="7883" w:type="dxa"/>
          </w:tcPr>
          <w:p w14:paraId="55D200AE" w14:textId="77777777" w:rsidR="00062342" w:rsidRPr="006118F5" w:rsidRDefault="006132A3" w:rsidP="00E06FB1">
            <w:pPr>
              <w:pStyle w:val="CVNormal"/>
              <w:jc w:val="both"/>
              <w:rPr>
                <w:lang w:val="en-US"/>
              </w:rPr>
            </w:pPr>
            <w:r w:rsidRPr="006118F5">
              <w:t>Microsoft Word, Excel, Internet</w:t>
            </w:r>
          </w:p>
        </w:tc>
      </w:tr>
      <w:tr w:rsidR="00062342" w:rsidRPr="006118F5" w14:paraId="723D265D" w14:textId="77777777" w:rsidTr="0063088F">
        <w:trPr>
          <w:cantSplit/>
          <w:trHeight w:val="147"/>
        </w:trPr>
        <w:tc>
          <w:tcPr>
            <w:tcW w:w="2835" w:type="dxa"/>
          </w:tcPr>
          <w:p w14:paraId="2C3CF225" w14:textId="77777777" w:rsidR="00062342" w:rsidRPr="006118F5" w:rsidRDefault="00062342" w:rsidP="00E06FB1">
            <w:pPr>
              <w:pStyle w:val="CVSpacer"/>
              <w:jc w:val="both"/>
              <w:rPr>
                <w:sz w:val="20"/>
              </w:rPr>
            </w:pPr>
          </w:p>
        </w:tc>
        <w:tc>
          <w:tcPr>
            <w:tcW w:w="7883" w:type="dxa"/>
          </w:tcPr>
          <w:p w14:paraId="392241A5" w14:textId="77777777" w:rsidR="00062342" w:rsidRPr="006118F5" w:rsidRDefault="00062342" w:rsidP="00E06FB1">
            <w:pPr>
              <w:pStyle w:val="CVSpacer"/>
              <w:jc w:val="both"/>
              <w:rPr>
                <w:sz w:val="20"/>
              </w:rPr>
            </w:pPr>
          </w:p>
        </w:tc>
      </w:tr>
      <w:tr w:rsidR="00062342" w:rsidRPr="006118F5" w14:paraId="29E6C332" w14:textId="77777777" w:rsidTr="0063088F">
        <w:trPr>
          <w:cantSplit/>
          <w:trHeight w:val="147"/>
        </w:trPr>
        <w:tc>
          <w:tcPr>
            <w:tcW w:w="2835" w:type="dxa"/>
          </w:tcPr>
          <w:p w14:paraId="2EF5AC4E" w14:textId="77777777" w:rsidR="00062342" w:rsidRPr="006118F5" w:rsidRDefault="00062342" w:rsidP="00E06FB1">
            <w:pPr>
              <w:pStyle w:val="CVHeading2-FirstLine"/>
              <w:spacing w:before="0"/>
              <w:jc w:val="both"/>
              <w:rPr>
                <w:sz w:val="20"/>
              </w:rPr>
            </w:pPr>
            <w:r w:rsidRPr="006118F5">
              <w:rPr>
                <w:sz w:val="20"/>
              </w:rPr>
              <w:t>Competenţe şi aptitudini artistice</w:t>
            </w:r>
          </w:p>
        </w:tc>
        <w:tc>
          <w:tcPr>
            <w:tcW w:w="7883" w:type="dxa"/>
          </w:tcPr>
          <w:p w14:paraId="21E0032E" w14:textId="77777777" w:rsidR="00062342" w:rsidRPr="006118F5" w:rsidRDefault="00F30039" w:rsidP="00E06FB1">
            <w:pPr>
              <w:pStyle w:val="CVNormal"/>
              <w:jc w:val="both"/>
            </w:pPr>
            <w:r>
              <w:t>Recitare poezie</w:t>
            </w:r>
          </w:p>
        </w:tc>
      </w:tr>
      <w:tr w:rsidR="00062342" w:rsidRPr="006118F5" w14:paraId="2F9C01E7" w14:textId="77777777" w:rsidTr="0063088F">
        <w:trPr>
          <w:cantSplit/>
          <w:trHeight w:val="147"/>
        </w:trPr>
        <w:tc>
          <w:tcPr>
            <w:tcW w:w="2835" w:type="dxa"/>
          </w:tcPr>
          <w:p w14:paraId="338AFA5F" w14:textId="77777777" w:rsidR="00C14560" w:rsidRPr="006118F5" w:rsidRDefault="00C14560" w:rsidP="00E06FB1">
            <w:pPr>
              <w:pStyle w:val="CVSpacer"/>
              <w:jc w:val="both"/>
              <w:rPr>
                <w:sz w:val="20"/>
              </w:rPr>
            </w:pPr>
            <w:r w:rsidRPr="006118F5">
              <w:rPr>
                <w:sz w:val="20"/>
              </w:rPr>
              <w:lastRenderedPageBreak/>
              <w:t>Alte competenţe şi aptitudini</w:t>
            </w:r>
          </w:p>
        </w:tc>
        <w:tc>
          <w:tcPr>
            <w:tcW w:w="7883" w:type="dxa"/>
          </w:tcPr>
          <w:p w14:paraId="0DE64469" w14:textId="77777777" w:rsidR="00C14560" w:rsidRPr="006118F5" w:rsidRDefault="00C14560" w:rsidP="00BF2611">
            <w:pPr>
              <w:pStyle w:val="CVNormal"/>
              <w:jc w:val="both"/>
            </w:pPr>
            <w:r w:rsidRPr="006118F5">
              <w:t>(Specializări / Vizite profesionale /Schimburi de experienţ</w:t>
            </w:r>
            <w:r>
              <w:t>ă</w:t>
            </w:r>
            <w:r w:rsidRPr="006118F5">
              <w:t>)</w:t>
            </w:r>
          </w:p>
          <w:p w14:paraId="55DB2C9C" w14:textId="77777777" w:rsidR="00C14560" w:rsidRPr="006118F5" w:rsidRDefault="00C14560" w:rsidP="00BF2611">
            <w:pPr>
              <w:pStyle w:val="CVNormal"/>
              <w:numPr>
                <w:ilvl w:val="0"/>
                <w:numId w:val="4"/>
              </w:numPr>
              <w:ind w:left="113" w:firstLine="0"/>
              <w:jc w:val="both"/>
            </w:pPr>
            <w:r w:rsidRPr="006118F5">
              <w:t>1992 – Şcoala Naţională Veterinară din Toulouse – Franţa – Organizaţia</w:t>
            </w:r>
          </w:p>
          <w:p w14:paraId="544B4CEA" w14:textId="77777777" w:rsidR="00C14560" w:rsidRPr="006118F5" w:rsidRDefault="00C14560" w:rsidP="00BF2611">
            <w:pPr>
              <w:pStyle w:val="CVNormal"/>
              <w:jc w:val="both"/>
            </w:pPr>
            <w:r w:rsidRPr="006118F5">
              <w:t xml:space="preserve"> „Veterinaire sans Frontieres” – 3 săptămâni;</w:t>
            </w:r>
          </w:p>
          <w:p w14:paraId="67D28A97" w14:textId="77777777" w:rsidR="00C14560" w:rsidRPr="006118F5" w:rsidRDefault="00C14560" w:rsidP="00BF2611">
            <w:pPr>
              <w:pStyle w:val="CVNormal"/>
              <w:numPr>
                <w:ilvl w:val="0"/>
                <w:numId w:val="4"/>
              </w:numPr>
              <w:ind w:left="113" w:firstLine="0"/>
              <w:jc w:val="both"/>
            </w:pPr>
            <w:r w:rsidRPr="006118F5">
              <w:t>1994 – Şcoala Naţională Veterinară din Toulouse şi Şcoala Naţională Veterinară din</w:t>
            </w:r>
          </w:p>
          <w:p w14:paraId="131BBE0A" w14:textId="77777777" w:rsidR="00C14560" w:rsidRPr="006118F5" w:rsidRDefault="00C14560" w:rsidP="00BF2611">
            <w:pPr>
              <w:pStyle w:val="CVNormal"/>
              <w:jc w:val="both"/>
            </w:pPr>
            <w:r w:rsidRPr="006118F5">
              <w:t xml:space="preserve"> Alfort – Franţa – bursă Tempus – 14 martie – 24 aprilie</w:t>
            </w:r>
          </w:p>
          <w:p w14:paraId="2A5650CA" w14:textId="77777777" w:rsidR="00C14560" w:rsidRPr="006118F5" w:rsidRDefault="00C14560" w:rsidP="00BF2611">
            <w:pPr>
              <w:pStyle w:val="CVNormal"/>
              <w:numPr>
                <w:ilvl w:val="0"/>
                <w:numId w:val="4"/>
              </w:numPr>
              <w:ind w:left="113" w:firstLine="0"/>
              <w:jc w:val="both"/>
            </w:pPr>
            <w:r w:rsidRPr="006118F5">
              <w:t>2002 -  Şcoala Naţională Veterinară din Alfort şi Şcoala Naţională Veterinară din Lyon – Franţa –Program PHARE.</w:t>
            </w:r>
          </w:p>
          <w:p w14:paraId="4C660FFA" w14:textId="77777777" w:rsidR="00C14560" w:rsidRPr="006118F5" w:rsidRDefault="00C14560" w:rsidP="00BF2611">
            <w:pPr>
              <w:pStyle w:val="CVNormal"/>
              <w:numPr>
                <w:ilvl w:val="0"/>
                <w:numId w:val="4"/>
              </w:numPr>
              <w:ind w:left="113" w:firstLine="0"/>
              <w:jc w:val="both"/>
            </w:pPr>
            <w:r w:rsidRPr="006118F5">
              <w:rPr>
                <w:rFonts w:cs="Arial"/>
              </w:rPr>
              <w:t>Stagii  şi vizite în străinătate: Hanover, Germania (2004, Euro Tier), Baden-Baden, Germania(expoziție internațională de specialitate), Orvieto, Italia (III International Giardia and Cryptosporidium Conference), Viena</w:t>
            </w:r>
            <w:r>
              <w:rPr>
                <w:rFonts w:cs="Arial"/>
              </w:rPr>
              <w:t xml:space="preserve"> </w:t>
            </w:r>
            <w:r w:rsidRPr="006118F5">
              <w:rPr>
                <w:rFonts w:cs="Arial"/>
              </w:rPr>
              <w:t>- Facultatea de Medicină Veterinară (2010), Munchen- Facultatea de Medicină Veterinară (2009 și 2011), USA</w:t>
            </w:r>
            <w:r>
              <w:rPr>
                <w:rFonts w:cs="Arial"/>
              </w:rPr>
              <w:t xml:space="preserve"> </w:t>
            </w:r>
            <w:r w:rsidRPr="006118F5">
              <w:rPr>
                <w:rFonts w:cs="Arial"/>
              </w:rPr>
              <w:t>-</w:t>
            </w:r>
            <w:r>
              <w:rPr>
                <w:rFonts w:cs="Arial"/>
              </w:rPr>
              <w:t xml:space="preserve"> </w:t>
            </w:r>
            <w:r w:rsidRPr="006118F5">
              <w:rPr>
                <w:rFonts w:cs="Arial"/>
              </w:rPr>
              <w:t>Purdue University</w:t>
            </w:r>
            <w:r>
              <w:rPr>
                <w:rFonts w:cs="Arial"/>
              </w:rPr>
              <w:t xml:space="preserve"> </w:t>
            </w:r>
            <w:r w:rsidRPr="006118F5">
              <w:rPr>
                <w:rFonts w:cs="Arial"/>
              </w:rPr>
              <w:t>(2013), Budapesta,</w:t>
            </w:r>
            <w:r>
              <w:rPr>
                <w:rFonts w:cs="Arial"/>
              </w:rPr>
              <w:t xml:space="preserve"> </w:t>
            </w:r>
            <w:r w:rsidRPr="006118F5">
              <w:rPr>
                <w:rFonts w:cs="Arial"/>
              </w:rPr>
              <w:t>Ungaria (2016), Chișinău, R. Moldova (2019) .</w:t>
            </w:r>
          </w:p>
          <w:p w14:paraId="027FC550" w14:textId="77777777" w:rsidR="00C14560" w:rsidRPr="00C45017" w:rsidRDefault="00C14560" w:rsidP="00BF2611">
            <w:pPr>
              <w:pStyle w:val="CVNormal"/>
              <w:numPr>
                <w:ilvl w:val="0"/>
                <w:numId w:val="4"/>
              </w:numPr>
              <w:ind w:left="113" w:firstLine="0"/>
              <w:jc w:val="both"/>
            </w:pPr>
            <w:r w:rsidRPr="006118F5">
              <w:rPr>
                <w:rFonts w:cs="Arial"/>
              </w:rPr>
              <w:t>Adunările generale EAEVE: Thesalonki, Grecia (2002), Lugo, Spania (2004), Varșovia, Polonia (2005), Ghent, Belgia (2006), Konya, Turcia (2007), Copenhaga, Danemarca (2008), Viena, Austria (2009), Hannover, Germania (2010), Lyon, Franța (2011), Budapesta,</w:t>
            </w:r>
            <w:r>
              <w:rPr>
                <w:rFonts w:cs="Arial"/>
              </w:rPr>
              <w:t xml:space="preserve"> </w:t>
            </w:r>
            <w:r w:rsidRPr="006118F5">
              <w:rPr>
                <w:rFonts w:cs="Arial"/>
              </w:rPr>
              <w:t>Ungaria (2012),</w:t>
            </w:r>
            <w:r>
              <w:rPr>
                <w:rFonts w:cs="Arial"/>
              </w:rPr>
              <w:t xml:space="preserve"> </w:t>
            </w:r>
            <w:r w:rsidRPr="006118F5">
              <w:rPr>
                <w:rFonts w:cs="Arial"/>
              </w:rPr>
              <w:t>Stockolm, Suedia (2016)</w:t>
            </w:r>
            <w:r w:rsidR="00D52661">
              <w:rPr>
                <w:rFonts w:cs="Arial"/>
              </w:rPr>
              <w:t>, Zurich, Elvetia (2022)</w:t>
            </w:r>
            <w:r w:rsidRPr="006118F5">
              <w:rPr>
                <w:rFonts w:cs="Arial"/>
              </w:rPr>
              <w:t>.</w:t>
            </w:r>
          </w:p>
          <w:p w14:paraId="7AC13938" w14:textId="77777777" w:rsidR="00C14560" w:rsidRPr="00C45017" w:rsidRDefault="00C14560" w:rsidP="00BF2611">
            <w:pPr>
              <w:pStyle w:val="CVNormal"/>
              <w:jc w:val="both"/>
            </w:pPr>
          </w:p>
          <w:p w14:paraId="61BD0B29" w14:textId="77777777" w:rsidR="00C14560" w:rsidRPr="006118F5" w:rsidRDefault="00C14560" w:rsidP="00BF2611">
            <w:pPr>
              <w:pStyle w:val="CVNormal"/>
              <w:jc w:val="both"/>
            </w:pPr>
            <w:r w:rsidRPr="006118F5">
              <w:rPr>
                <w:b/>
              </w:rPr>
              <w:t>Cărți (2</w:t>
            </w:r>
            <w:r w:rsidR="00470BA2">
              <w:rPr>
                <w:b/>
              </w:rPr>
              <w:t>8</w:t>
            </w:r>
            <w:r w:rsidRPr="006118F5">
              <w:rPr>
                <w:b/>
              </w:rPr>
              <w:t>)</w:t>
            </w:r>
            <w:r>
              <w:rPr>
                <w:b/>
              </w:rPr>
              <w:t xml:space="preserve"> –</w:t>
            </w:r>
            <w:r w:rsidRPr="006118F5">
              <w:t xml:space="preserve"> </w:t>
            </w:r>
            <w:r>
              <w:t>reprezentative:</w:t>
            </w:r>
          </w:p>
          <w:p w14:paraId="2C62115E" w14:textId="77777777" w:rsidR="00C14560" w:rsidRPr="006118F5" w:rsidRDefault="00C14560" w:rsidP="00BF2611">
            <w:pPr>
              <w:pStyle w:val="CVNormal"/>
              <w:numPr>
                <w:ilvl w:val="0"/>
                <w:numId w:val="5"/>
              </w:numPr>
              <w:ind w:left="113" w:firstLine="0"/>
              <w:jc w:val="both"/>
            </w:pPr>
            <w:r w:rsidRPr="006118F5">
              <w:t xml:space="preserve">Bolile infecţioase şi parazitare ale iepurilor, </w:t>
            </w:r>
            <w:r w:rsidRPr="006118F5">
              <w:rPr>
                <w:b/>
                <w:bCs/>
              </w:rPr>
              <w:t xml:space="preserve">Dărăbuş Gh. </w:t>
            </w:r>
            <w:r w:rsidRPr="006118F5">
              <w:rPr>
                <w:bCs/>
              </w:rPr>
              <w:t>Cătană N.,</w:t>
            </w:r>
            <w:r w:rsidRPr="006118F5">
              <w:t xml:space="preserve"> Editura B</w:t>
            </w:r>
            <w:r>
              <w:t>rumar, Timişoara, 1996, 96 pag.</w:t>
            </w:r>
          </w:p>
          <w:p w14:paraId="49410516" w14:textId="77777777" w:rsidR="00C14560" w:rsidRPr="006118F5" w:rsidRDefault="00C14560" w:rsidP="00BF2611">
            <w:pPr>
              <w:pStyle w:val="CVNormal"/>
              <w:numPr>
                <w:ilvl w:val="0"/>
                <w:numId w:val="5"/>
              </w:numPr>
              <w:ind w:left="113" w:firstLine="0"/>
              <w:jc w:val="both"/>
            </w:pPr>
            <w:r w:rsidRPr="006118F5">
              <w:t xml:space="preserve">Criptosporidioza la om şi animale, </w:t>
            </w:r>
            <w:r w:rsidRPr="006118F5">
              <w:rPr>
                <w:b/>
                <w:bCs/>
              </w:rPr>
              <w:t xml:space="preserve">Dărăbuş Gh. </w:t>
            </w:r>
            <w:r w:rsidRPr="006118F5">
              <w:t>Editura Br</w:t>
            </w:r>
            <w:r>
              <w:t>umar, Timişoara, 1997, 207 pag.</w:t>
            </w:r>
          </w:p>
          <w:p w14:paraId="5E6CF0D6" w14:textId="77777777" w:rsidR="00C14560" w:rsidRPr="006118F5" w:rsidRDefault="00C14560" w:rsidP="00BF2611">
            <w:pPr>
              <w:pStyle w:val="CVNormal"/>
              <w:numPr>
                <w:ilvl w:val="0"/>
                <w:numId w:val="5"/>
              </w:numPr>
              <w:ind w:left="113" w:firstLine="0"/>
              <w:jc w:val="both"/>
            </w:pPr>
            <w:r w:rsidRPr="006118F5">
              <w:t xml:space="preserve">Diagnostic paraclinic şi tehnici experimentale în parazitologie, Cosoroabă I., </w:t>
            </w:r>
            <w:r w:rsidRPr="006118F5">
              <w:rPr>
                <w:b/>
                <w:bCs/>
              </w:rPr>
              <w:t xml:space="preserve">Dărăbuş Gh. </w:t>
            </w:r>
            <w:r w:rsidRPr="006118F5">
              <w:t>Oprescu I., Morariu, S., Ed. M</w:t>
            </w:r>
            <w:r>
              <w:t>irton Timişoara, 2002, 235 pag.</w:t>
            </w:r>
          </w:p>
          <w:p w14:paraId="14602566" w14:textId="77777777" w:rsidR="00C14560" w:rsidRPr="006118F5" w:rsidRDefault="00C14560" w:rsidP="00BF2611">
            <w:pPr>
              <w:pStyle w:val="CVNormal"/>
              <w:numPr>
                <w:ilvl w:val="0"/>
                <w:numId w:val="5"/>
              </w:numPr>
              <w:ind w:left="113" w:firstLine="0"/>
              <w:jc w:val="both"/>
            </w:pPr>
            <w:r w:rsidRPr="006118F5">
              <w:t xml:space="preserve">Elemente de epidemiologie a bolilor transmisibile, Vior, C., Cătană, N., Cosoroabă I., </w:t>
            </w:r>
            <w:r w:rsidRPr="006118F5">
              <w:rPr>
                <w:b/>
                <w:bCs/>
              </w:rPr>
              <w:t xml:space="preserve">Dărăbuş Gh. </w:t>
            </w:r>
            <w:r w:rsidRPr="006118F5">
              <w:t>Nicolae Şt., Popovici, V., Ţibru, I., Ed. Orizonturi Univers</w:t>
            </w:r>
            <w:r>
              <w:t>itare Timişoara, 2002, 326 pag.</w:t>
            </w:r>
          </w:p>
          <w:p w14:paraId="478783DC" w14:textId="77777777" w:rsidR="00C14560" w:rsidRPr="006118F5" w:rsidRDefault="00C14560" w:rsidP="00BF2611">
            <w:pPr>
              <w:pStyle w:val="CVNormal"/>
              <w:numPr>
                <w:ilvl w:val="0"/>
                <w:numId w:val="5"/>
              </w:numPr>
              <w:ind w:left="113" w:firstLine="0"/>
              <w:jc w:val="both"/>
            </w:pPr>
            <w:r w:rsidRPr="006118F5">
              <w:t>Parazitologie şi boli parazitare,</w:t>
            </w:r>
            <w:r w:rsidRPr="006118F5">
              <w:rPr>
                <w:b/>
                <w:bCs/>
              </w:rPr>
              <w:t xml:space="preserve"> Dărăbuş, Gh., </w:t>
            </w:r>
            <w:r w:rsidRPr="006118F5">
              <w:t>Oprescu, I., Morariu, S.</w:t>
            </w:r>
            <w:r w:rsidRPr="006118F5">
              <w:rPr>
                <w:b/>
                <w:bCs/>
              </w:rPr>
              <w:t xml:space="preserve">, </w:t>
            </w:r>
            <w:r w:rsidRPr="006118F5">
              <w:t>Narcisa Mederle, Editura Mirton, Timişoara, 2006,</w:t>
            </w:r>
            <w:r w:rsidR="00970E3A">
              <w:t xml:space="preserve"> revizuit 2016,</w:t>
            </w:r>
            <w:r w:rsidRPr="006118F5">
              <w:t xml:space="preserve"> 8</w:t>
            </w:r>
            <w:r>
              <w:t>35</w:t>
            </w:r>
            <w:r w:rsidRPr="006118F5">
              <w:t xml:space="preserve"> pag.</w:t>
            </w:r>
          </w:p>
          <w:p w14:paraId="34DA658A" w14:textId="77777777" w:rsidR="00C14560" w:rsidRPr="006118F5" w:rsidRDefault="00C14560" w:rsidP="00BF2611">
            <w:pPr>
              <w:pStyle w:val="CVNormal"/>
              <w:numPr>
                <w:ilvl w:val="0"/>
                <w:numId w:val="5"/>
              </w:numPr>
              <w:ind w:left="113" w:firstLine="0"/>
              <w:jc w:val="both"/>
            </w:pPr>
            <w:r w:rsidRPr="006118F5">
              <w:t xml:space="preserve">Criptosporidioza, </w:t>
            </w:r>
            <w:r w:rsidRPr="006118F5">
              <w:rPr>
                <w:b/>
              </w:rPr>
              <w:t>Dărăbuș, Gh.,</w:t>
            </w:r>
            <w:r w:rsidRPr="006118F5">
              <w:t xml:space="preserve"> Imre, K., Ed. Agroprint Timișoara, 2010, 322 pag.</w:t>
            </w:r>
          </w:p>
          <w:p w14:paraId="39763813" w14:textId="77777777" w:rsidR="00C14560" w:rsidRPr="006118F5" w:rsidRDefault="00C14560" w:rsidP="00BF2611">
            <w:pPr>
              <w:pStyle w:val="CVNormal"/>
              <w:numPr>
                <w:ilvl w:val="0"/>
                <w:numId w:val="5"/>
              </w:numPr>
              <w:ind w:left="113" w:firstLine="0"/>
              <w:jc w:val="both"/>
            </w:pPr>
            <w:r w:rsidRPr="006118F5">
              <w:rPr>
                <w:rFonts w:eastAsia="Calibri" w:cs="Arial"/>
                <w:iCs/>
              </w:rPr>
              <w:t xml:space="preserve">Ghid practic în bolile parazitare, </w:t>
            </w:r>
            <w:r w:rsidRPr="006118F5">
              <w:rPr>
                <w:b/>
                <w:bCs/>
              </w:rPr>
              <w:t xml:space="preserve">Dărăbuş, Gh., </w:t>
            </w:r>
            <w:r w:rsidRPr="006118F5">
              <w:t>Oprescu, I., Morariu, S.</w:t>
            </w:r>
            <w:r w:rsidRPr="006118F5">
              <w:rPr>
                <w:b/>
                <w:bCs/>
              </w:rPr>
              <w:t xml:space="preserve">, </w:t>
            </w:r>
            <w:r w:rsidRPr="006118F5">
              <w:t xml:space="preserve">Narcisa Mederle, Ilie, M., </w:t>
            </w:r>
            <w:r w:rsidRPr="00C45017">
              <w:rPr>
                <w:rFonts w:eastAsia="Calibri" w:cs="Arial"/>
              </w:rPr>
              <w:t xml:space="preserve">Ed. </w:t>
            </w:r>
            <w:r w:rsidRPr="006118F5">
              <w:rPr>
                <w:rFonts w:eastAsia="Calibri" w:cs="Arial"/>
                <w:lang w:val="fr-FR"/>
              </w:rPr>
              <w:t>Agroprint, Timișoara</w:t>
            </w:r>
            <w:r>
              <w:rPr>
                <w:rFonts w:eastAsia="Calibri" w:cs="Arial"/>
                <w:lang w:val="fr-FR"/>
              </w:rPr>
              <w:t>,</w:t>
            </w:r>
            <w:r w:rsidRPr="006118F5">
              <w:rPr>
                <w:rFonts w:eastAsia="Calibri" w:cs="Arial"/>
                <w:iCs/>
              </w:rPr>
              <w:t xml:space="preserve"> Vol. I și II, 2013,</w:t>
            </w:r>
            <w:r>
              <w:rPr>
                <w:rFonts w:eastAsia="Calibri" w:cs="Arial"/>
                <w:iCs/>
              </w:rPr>
              <w:t xml:space="preserve"> 427 pag.</w:t>
            </w:r>
          </w:p>
          <w:p w14:paraId="0751FBAF" w14:textId="77777777" w:rsidR="00C14560" w:rsidRPr="00970E3A" w:rsidRDefault="00C14560" w:rsidP="00BF2611">
            <w:pPr>
              <w:numPr>
                <w:ilvl w:val="0"/>
                <w:numId w:val="5"/>
              </w:numPr>
              <w:suppressAutoHyphens w:val="0"/>
              <w:ind w:left="113" w:firstLine="0"/>
              <w:jc w:val="both"/>
              <w:rPr>
                <w:rFonts w:cs="Arial"/>
                <w:snapToGrid w:val="0"/>
              </w:rPr>
            </w:pPr>
            <w:r w:rsidRPr="006118F5">
              <w:rPr>
                <w:rFonts w:eastAsia="Calibri" w:cs="Arial"/>
              </w:rPr>
              <w:t>Tratat de medicină veterinară ,</w:t>
            </w:r>
            <w:r w:rsidRPr="006118F5">
              <w:rPr>
                <w:rFonts w:eastAsia="Calibri" w:cs="Calibri"/>
              </w:rPr>
              <w:t xml:space="preserve"> Constantin, N., Constantinoiu, C., Cosoroabă, I., Cozma, V., </w:t>
            </w:r>
            <w:r w:rsidRPr="006118F5">
              <w:rPr>
                <w:rFonts w:eastAsia="Calibri" w:cs="Calibri"/>
                <w:b/>
              </w:rPr>
              <w:t>Dărăbuș, Gh.</w:t>
            </w:r>
            <w:r w:rsidRPr="006118F5">
              <w:rPr>
                <w:rFonts w:eastAsia="Calibri" w:cs="Calibri"/>
              </w:rPr>
              <w:t xml:space="preserve">, și alții </w:t>
            </w:r>
            <w:r w:rsidRPr="006118F5">
              <w:rPr>
                <w:rFonts w:eastAsia="Calibri" w:cs="Arial"/>
              </w:rPr>
              <w:t>– Vol. VI Parazitologie Veterinară, 2014, Ed. Risoprint, Cluj-Napoca</w:t>
            </w:r>
            <w:r>
              <w:rPr>
                <w:rFonts w:eastAsia="Calibri" w:cs="Arial"/>
              </w:rPr>
              <w:t>.</w:t>
            </w:r>
          </w:p>
          <w:p w14:paraId="6F3126B0" w14:textId="77777777" w:rsidR="00970E3A" w:rsidRDefault="00970E3A" w:rsidP="00BF2611">
            <w:pPr>
              <w:numPr>
                <w:ilvl w:val="0"/>
                <w:numId w:val="5"/>
              </w:numPr>
              <w:suppressAutoHyphens w:val="0"/>
              <w:ind w:left="113" w:firstLine="0"/>
              <w:jc w:val="both"/>
              <w:rPr>
                <w:rFonts w:cs="Arial"/>
                <w:snapToGrid w:val="0"/>
              </w:rPr>
            </w:pPr>
            <w:r w:rsidRPr="00970E3A">
              <w:rPr>
                <w:rFonts w:cs="Arial"/>
                <w:snapToGrid w:val="0"/>
              </w:rPr>
              <w:t xml:space="preserve">Parasitologie veterinaire – vol. </w:t>
            </w:r>
            <w:r>
              <w:rPr>
                <w:rFonts w:cs="Arial"/>
                <w:snapToGrid w:val="0"/>
              </w:rPr>
              <w:t xml:space="preserve">I și </w:t>
            </w:r>
            <w:r w:rsidRPr="00970E3A">
              <w:rPr>
                <w:rFonts w:cs="Arial"/>
                <w:snapToGrid w:val="0"/>
              </w:rPr>
              <w:t>II (FR)</w:t>
            </w:r>
            <w:r>
              <w:t xml:space="preserve"> </w:t>
            </w:r>
            <w:r w:rsidRPr="00970E3A">
              <w:rPr>
                <w:rFonts w:cs="Arial"/>
                <w:b/>
                <w:snapToGrid w:val="0"/>
              </w:rPr>
              <w:t>Dărăbuș, Gh.,</w:t>
            </w:r>
            <w:r>
              <w:rPr>
                <w:rFonts w:cs="Arial"/>
                <w:snapToGrid w:val="0"/>
              </w:rPr>
              <w:t xml:space="preserve"> Ed. </w:t>
            </w:r>
            <w:r w:rsidRPr="00970E3A">
              <w:rPr>
                <w:rFonts w:cs="Arial"/>
                <w:snapToGrid w:val="0"/>
              </w:rPr>
              <w:t xml:space="preserve">Agroprint-Timișoara, </w:t>
            </w:r>
            <w:r>
              <w:rPr>
                <w:rFonts w:cs="Arial"/>
                <w:snapToGrid w:val="0"/>
              </w:rPr>
              <w:t>374</w:t>
            </w:r>
            <w:r w:rsidRPr="00970E3A">
              <w:rPr>
                <w:rFonts w:cs="Arial"/>
                <w:snapToGrid w:val="0"/>
              </w:rPr>
              <w:t xml:space="preserve"> pag.</w:t>
            </w:r>
            <w:r>
              <w:rPr>
                <w:rFonts w:cs="Arial"/>
                <w:snapToGrid w:val="0"/>
              </w:rPr>
              <w:t>,</w:t>
            </w:r>
            <w:r w:rsidRPr="00970E3A">
              <w:rPr>
                <w:rFonts w:cs="Arial"/>
                <w:snapToGrid w:val="0"/>
              </w:rPr>
              <w:t xml:space="preserve"> ISBN 978-606-785-168-7</w:t>
            </w:r>
          </w:p>
          <w:p w14:paraId="4BA61E08" w14:textId="77777777" w:rsidR="00470BA2" w:rsidRPr="00470BA2" w:rsidRDefault="00470BA2" w:rsidP="00BF2611">
            <w:pPr>
              <w:numPr>
                <w:ilvl w:val="0"/>
                <w:numId w:val="5"/>
              </w:numPr>
              <w:suppressAutoHyphens w:val="0"/>
              <w:ind w:left="113" w:firstLine="0"/>
              <w:jc w:val="both"/>
              <w:rPr>
                <w:rFonts w:cs="Arial"/>
                <w:snapToGrid w:val="0"/>
              </w:rPr>
            </w:pPr>
            <w:r w:rsidRPr="00470BA2">
              <w:rPr>
                <w:rFonts w:cs="Arial"/>
                <w:snapToGrid w:val="0"/>
              </w:rPr>
              <w:t xml:space="preserve">Toxoplasmosis: Epidemiology, Prevention and Control, Hotea I., </w:t>
            </w:r>
            <w:r w:rsidRPr="00470BA2">
              <w:rPr>
                <w:rFonts w:cs="Arial"/>
                <w:b/>
                <w:snapToGrid w:val="0"/>
              </w:rPr>
              <w:t>Dărăbuş Gh.</w:t>
            </w:r>
            <w:r>
              <w:t xml:space="preserve"> , MDPI, 2023, 189 pag., ISBN 978-3-0365-2699-7 (Hbk), ISBN 978-3-0365-2698-0 (PDF) s. Licensee MDPI, Basel</w:t>
            </w:r>
          </w:p>
          <w:p w14:paraId="3EDAE88E" w14:textId="77777777" w:rsidR="00C14560" w:rsidRPr="006118F5" w:rsidRDefault="00C14560" w:rsidP="00BF2611">
            <w:pPr>
              <w:pStyle w:val="CVNormal"/>
              <w:jc w:val="both"/>
            </w:pPr>
          </w:p>
          <w:p w14:paraId="6F186CA5" w14:textId="77777777" w:rsidR="00C14560" w:rsidRDefault="00C14560" w:rsidP="00BF2611">
            <w:pPr>
              <w:pStyle w:val="CVNormal"/>
              <w:jc w:val="both"/>
            </w:pPr>
            <w:r w:rsidRPr="00C45017">
              <w:rPr>
                <w:b/>
              </w:rPr>
              <w:t>Lucrări ştiinţifice</w:t>
            </w:r>
            <w:r w:rsidRPr="006118F5">
              <w:t xml:space="preserve">: </w:t>
            </w:r>
            <w:r w:rsidR="00A13F88">
              <w:t>5</w:t>
            </w:r>
            <w:r w:rsidR="00804BFD">
              <w:t>88</w:t>
            </w:r>
            <w:r w:rsidRPr="006118F5">
              <w:t xml:space="preserve"> de lucrări științifice publicate în țară și străinătate, din care</w:t>
            </w:r>
            <w:r>
              <w:t>:</w:t>
            </w:r>
          </w:p>
          <w:p w14:paraId="170CE6B6" w14:textId="77777777" w:rsidR="00C14560" w:rsidRDefault="0042122F" w:rsidP="00BF2611">
            <w:pPr>
              <w:pStyle w:val="CVNormal"/>
              <w:numPr>
                <w:ilvl w:val="0"/>
                <w:numId w:val="23"/>
              </w:numPr>
              <w:ind w:left="113" w:firstLine="0"/>
              <w:jc w:val="both"/>
            </w:pPr>
            <w:r>
              <w:t>81</w:t>
            </w:r>
            <w:r w:rsidR="00C14560">
              <w:t xml:space="preserve">articole în Web of Science Core Collection, </w:t>
            </w:r>
            <w:r w:rsidR="00F85D3D">
              <w:t>413</w:t>
            </w:r>
            <w:r w:rsidR="00C14560">
              <w:t xml:space="preserve"> citări, H index </w:t>
            </w:r>
            <w:r w:rsidR="0088536E">
              <w:t>1</w:t>
            </w:r>
            <w:r w:rsidR="00470BA2">
              <w:t>2</w:t>
            </w:r>
            <w:r w:rsidR="00C14560">
              <w:t xml:space="preserve"> în Web of Science – All databases</w:t>
            </w:r>
          </w:p>
          <w:p w14:paraId="64FB95D4" w14:textId="77777777" w:rsidR="00C14560" w:rsidRDefault="00D37157" w:rsidP="00BF2611">
            <w:pPr>
              <w:pStyle w:val="CVNormal"/>
              <w:numPr>
                <w:ilvl w:val="0"/>
                <w:numId w:val="23"/>
              </w:numPr>
              <w:ind w:left="113" w:firstLine="0"/>
              <w:jc w:val="both"/>
            </w:pPr>
            <w:r>
              <w:t>32</w:t>
            </w:r>
            <w:r w:rsidR="00C14560">
              <w:t xml:space="preserve"> articole indexate Scopus, </w:t>
            </w:r>
            <w:r w:rsidR="0050543F">
              <w:t>307</w:t>
            </w:r>
            <w:r w:rsidR="00C14560">
              <w:t xml:space="preserve"> citări, H index </w:t>
            </w:r>
            <w:r w:rsidR="0088536E">
              <w:t>1</w:t>
            </w:r>
            <w:r w:rsidR="00470BA2">
              <w:t>2</w:t>
            </w:r>
          </w:p>
          <w:p w14:paraId="22AFCB52" w14:textId="77777777" w:rsidR="00C14560" w:rsidRDefault="0042122F" w:rsidP="00BF2611">
            <w:pPr>
              <w:pStyle w:val="CVNormal"/>
              <w:numPr>
                <w:ilvl w:val="0"/>
                <w:numId w:val="23"/>
              </w:numPr>
              <w:ind w:left="113" w:firstLine="0"/>
              <w:jc w:val="both"/>
            </w:pPr>
            <w:r>
              <w:t>491</w:t>
            </w:r>
            <w:r w:rsidR="00C14560">
              <w:t xml:space="preserve"> articole indexate Google Scholar, </w:t>
            </w:r>
            <w:r w:rsidR="00970E3A">
              <w:t>95</w:t>
            </w:r>
            <w:r w:rsidR="00A13F88">
              <w:t>5</w:t>
            </w:r>
            <w:r w:rsidR="00C14560">
              <w:t xml:space="preserve"> citări, H index </w:t>
            </w:r>
            <w:r>
              <w:t>20</w:t>
            </w:r>
          </w:p>
          <w:p w14:paraId="0B646D5A" w14:textId="77777777" w:rsidR="00804BFD" w:rsidRDefault="00C14560" w:rsidP="00BF2611">
            <w:pPr>
              <w:pStyle w:val="CVNormal"/>
              <w:numPr>
                <w:ilvl w:val="0"/>
                <w:numId w:val="23"/>
              </w:numPr>
              <w:ind w:left="113" w:firstLine="0"/>
              <w:jc w:val="both"/>
            </w:pPr>
            <w:r w:rsidRPr="006118F5">
              <w:t>21 articole de popularizare</w:t>
            </w:r>
          </w:p>
          <w:p w14:paraId="4ED36A6F" w14:textId="291B38CB" w:rsidR="0063088F" w:rsidRDefault="0063088F" w:rsidP="00BF2611">
            <w:pPr>
              <w:pStyle w:val="CVNormal"/>
              <w:numPr>
                <w:ilvl w:val="0"/>
                <w:numId w:val="26"/>
              </w:numPr>
              <w:jc w:val="both"/>
            </w:pPr>
            <w:r>
              <w:t>Dărăbuş, Gh., 2003-2004, Controlul parazitologic în helmintozele ierbivorelor, Revista Română de Medicină Veterinară, 13-14, 1-2, 70-81, 58-66.</w:t>
            </w:r>
          </w:p>
          <w:p w14:paraId="1FA70762" w14:textId="002629BB" w:rsidR="0063088F" w:rsidRDefault="0063088F" w:rsidP="00BF2611">
            <w:pPr>
              <w:pStyle w:val="CVNormal"/>
              <w:numPr>
                <w:ilvl w:val="0"/>
                <w:numId w:val="26"/>
              </w:numPr>
              <w:jc w:val="both"/>
            </w:pPr>
            <w:r>
              <w:t xml:space="preserve">Dărăbuş, Gh., Olariu, R., 2003, The Homologous and Interspecies Transmission of Cryptosporidium parvum and Cryptosporidium meleagridis, Polish Journal of Veterinary Sciences, 6, 3, 225-228. </w:t>
            </w:r>
          </w:p>
          <w:p w14:paraId="65D2F305" w14:textId="070B180A" w:rsidR="0063088F" w:rsidRDefault="0063088F" w:rsidP="00BF2611">
            <w:pPr>
              <w:pStyle w:val="CVNormal"/>
              <w:numPr>
                <w:ilvl w:val="0"/>
                <w:numId w:val="26"/>
              </w:numPr>
              <w:jc w:val="both"/>
            </w:pPr>
            <w:r>
              <w:t>Dărăbus, Gh., Hotea, I., Oprescu, I., Morariu, S., Olariu, R.T., Brudiu, I., 2011, Toxoplasmosis seroprevalence in cats and sheep from Western Romania, Revue Med. Vet., 162, 316-320, IF: 0.24.</w:t>
            </w:r>
          </w:p>
          <w:p w14:paraId="21742F60" w14:textId="2FFF8889" w:rsidR="0063088F" w:rsidRDefault="0063088F" w:rsidP="00BF2611">
            <w:pPr>
              <w:pStyle w:val="CVNormal"/>
              <w:numPr>
                <w:ilvl w:val="0"/>
                <w:numId w:val="26"/>
              </w:numPr>
              <w:jc w:val="both"/>
            </w:pPr>
            <w:r>
              <w:t>Imre, K., Lobo, L.M., Matos, O., Popescu, C., Genchi, C., Dărăbuș, Gh., Molecular characterisation of Cryptosporidium isolates from pre-weaned calves in Romania: is there an actual risk of zoonotic infections?  Veterinary Parasitology, 2011, 181, 2-4, 321-324, IF: 2.579.</w:t>
            </w:r>
          </w:p>
          <w:p w14:paraId="1745AAD3" w14:textId="4E6AB0CF" w:rsidR="0063088F" w:rsidRDefault="0063088F" w:rsidP="00BF2611">
            <w:pPr>
              <w:pStyle w:val="CVNormal"/>
              <w:numPr>
                <w:ilvl w:val="0"/>
                <w:numId w:val="26"/>
              </w:numPr>
              <w:jc w:val="both"/>
            </w:pPr>
            <w:r>
              <w:t>Imre, K., ,  Luca, C., Costache, M.,  Sala C.,  Morar, A.,  Morariu, S.,  Ilie, M. S., Imre, M.,  Dărăbuş,  Gh., 2013, Zoonotic Cryptosporidium parvum in Romanian newborn lambs (Ovis aries), Veterinary Parasitology,  191 (1–2), 119–122, ISSN: 0304-4017, IF: 2.545.</w:t>
            </w:r>
          </w:p>
          <w:p w14:paraId="6DE9E7C1" w14:textId="77777777" w:rsidR="00BF2611" w:rsidRDefault="0063088F" w:rsidP="00BF2611">
            <w:pPr>
              <w:pStyle w:val="CVNormal"/>
              <w:numPr>
                <w:ilvl w:val="0"/>
                <w:numId w:val="26"/>
              </w:numPr>
              <w:jc w:val="both"/>
            </w:pPr>
            <w:r>
              <w:t>Imre, M., Farkas, R., Ilie, M.S., Imre, K., Dărăbuș, Gh., 2013, Survey of babesiosis in symptomatic dogs from Romania: occurrence of Babesia gibsoni associated with breed, Tick and Tick Borne Disease, 4, 6, 500-502,  IF: 2.878.</w:t>
            </w:r>
          </w:p>
          <w:p w14:paraId="3AA8B857" w14:textId="77777777" w:rsidR="0063088F" w:rsidRDefault="0063088F" w:rsidP="00BF2611">
            <w:pPr>
              <w:pStyle w:val="CVNormal"/>
              <w:numPr>
                <w:ilvl w:val="0"/>
                <w:numId w:val="26"/>
              </w:numPr>
              <w:jc w:val="both"/>
            </w:pPr>
            <w:r>
              <w:t>Dubey, J., Hotea, I., Olariu R.T., Dărăbuș Gh., 2014, Epidemiological review of toxoplasmosis in humans and animals in Romania, Parasitology, 141, 3, 311-325, IF:  2.560.</w:t>
            </w:r>
          </w:p>
          <w:p w14:paraId="75B4AFD4" w14:textId="77777777" w:rsidR="00BF2611" w:rsidRPr="00BF2611" w:rsidRDefault="00BF2611" w:rsidP="00BF2611">
            <w:pPr>
              <w:pStyle w:val="ListParagraph"/>
              <w:numPr>
                <w:ilvl w:val="0"/>
                <w:numId w:val="26"/>
              </w:numPr>
              <w:suppressAutoHyphens w:val="0"/>
              <w:autoSpaceDE w:val="0"/>
              <w:autoSpaceDN w:val="0"/>
              <w:adjustRightInd w:val="0"/>
              <w:ind w:right="113"/>
              <w:jc w:val="both"/>
              <w:rPr>
                <w:b/>
              </w:rPr>
            </w:pPr>
            <w:r w:rsidRPr="0006168D">
              <w:t xml:space="preserve">Vieira, P.M., Mederle, N., Lobo, M. L., Imre, K., Mederle, O., Xiao, L., </w:t>
            </w:r>
            <w:r w:rsidRPr="00BF2611">
              <w:rPr>
                <w:b/>
              </w:rPr>
              <w:t>Dărăbuș Gh.,</w:t>
            </w:r>
            <w:r w:rsidRPr="0006168D">
              <w:t xml:space="preserve"> Matos, O., 2014, </w:t>
            </w:r>
            <w:r w:rsidRPr="00BF2611">
              <w:rPr>
                <w:shd w:val="clear" w:color="auto" w:fill="FFFFFF"/>
              </w:rPr>
              <w:t xml:space="preserve">Molecular characterization of Cryptosporidium (Apicomplexa) in children and cattle in Romania, </w:t>
            </w:r>
            <w:r w:rsidRPr="00BF2611">
              <w:rPr>
                <w:i/>
                <w:shd w:val="clear" w:color="auto" w:fill="FFFFFF"/>
                <w:lang w:val="en-US"/>
              </w:rPr>
              <w:t xml:space="preserve">Folia Parasitologica, </w:t>
            </w:r>
            <w:r w:rsidRPr="00BF2611">
              <w:rPr>
                <w:shd w:val="clear" w:color="auto" w:fill="FFFFFF"/>
                <w:lang w:val="en-US"/>
              </w:rPr>
              <w:t xml:space="preserve">62:002, </w:t>
            </w:r>
            <w:r w:rsidRPr="00BF2611">
              <w:rPr>
                <w:b/>
              </w:rPr>
              <w:t>IF: 1.147.</w:t>
            </w:r>
          </w:p>
          <w:p w14:paraId="2FCA4A22" w14:textId="77777777" w:rsidR="00BF2611" w:rsidRPr="00BF2611" w:rsidRDefault="00F6035C" w:rsidP="00BF2611">
            <w:pPr>
              <w:pStyle w:val="ListParagraph"/>
              <w:numPr>
                <w:ilvl w:val="0"/>
                <w:numId w:val="26"/>
              </w:numPr>
              <w:shd w:val="clear" w:color="auto" w:fill="FFFFFF"/>
              <w:spacing w:line="270" w:lineRule="atLeast"/>
              <w:ind w:right="113"/>
              <w:jc w:val="both"/>
              <w:outlineLvl w:val="0"/>
              <w:rPr>
                <w:bCs/>
                <w:color w:val="000000"/>
                <w:kern w:val="36"/>
              </w:rPr>
            </w:pPr>
            <w:hyperlink r:id="rId12" w:history="1">
              <w:r w:rsidR="00BF2611" w:rsidRPr="00BF2611">
                <w:rPr>
                  <w:rStyle w:val="Hyperlink"/>
                  <w:rFonts w:eastAsia="Calibri"/>
                  <w:b/>
                  <w:color w:val="000000"/>
                  <w:u w:val="none"/>
                  <w:shd w:val="clear" w:color="auto" w:fill="FFFFFF"/>
                </w:rPr>
                <w:t>Dărăbuş, G</w:t>
              </w:r>
            </w:hyperlink>
            <w:r w:rsidR="00BF2611" w:rsidRPr="00BF2611">
              <w:rPr>
                <w:b/>
              </w:rPr>
              <w:t>h</w:t>
            </w:r>
            <w:r w:rsidR="00BF2611" w:rsidRPr="00BF2611">
              <w:rPr>
                <w:rFonts w:cs="Arial"/>
                <w:color w:val="000000"/>
                <w:shd w:val="clear" w:color="auto" w:fill="FFFFFF"/>
              </w:rPr>
              <w:t>.,</w:t>
            </w:r>
            <w:r w:rsidR="00BF2611" w:rsidRPr="00BF2611">
              <w:rPr>
                <w:rStyle w:val="apple-converted-space"/>
                <w:rFonts w:cs="Arial"/>
                <w:color w:val="000000"/>
                <w:shd w:val="clear" w:color="auto" w:fill="FFFFFF"/>
              </w:rPr>
              <w:t xml:space="preserve"> </w:t>
            </w:r>
            <w:hyperlink r:id="rId13" w:history="1">
              <w:r w:rsidR="00BF2611" w:rsidRPr="00BF2611">
                <w:rPr>
                  <w:rStyle w:val="Hyperlink"/>
                  <w:rFonts w:eastAsia="Calibri"/>
                  <w:color w:val="000000"/>
                  <w:u w:val="none"/>
                  <w:shd w:val="clear" w:color="auto" w:fill="FFFFFF"/>
                </w:rPr>
                <w:t>Afrenie, M</w:t>
              </w:r>
            </w:hyperlink>
            <w:r w:rsidR="00BF2611" w:rsidRPr="00BF2611">
              <w:rPr>
                <w:rStyle w:val="Hyperlink"/>
                <w:rFonts w:eastAsia="Calibri"/>
                <w:color w:val="000000"/>
                <w:u w:val="none"/>
                <w:shd w:val="clear" w:color="auto" w:fill="FFFFFF"/>
              </w:rPr>
              <w:t>.</w:t>
            </w:r>
            <w:r w:rsidR="00BF2611" w:rsidRPr="00BF2611">
              <w:rPr>
                <w:rFonts w:cs="Arial"/>
                <w:color w:val="000000"/>
                <w:shd w:val="clear" w:color="auto" w:fill="FFFFFF"/>
              </w:rPr>
              <w:t>,</w:t>
            </w:r>
            <w:r w:rsidR="00BF2611" w:rsidRPr="00BF2611">
              <w:rPr>
                <w:rStyle w:val="apple-converted-space"/>
                <w:rFonts w:cs="Arial"/>
                <w:color w:val="000000"/>
                <w:shd w:val="clear" w:color="auto" w:fill="FFFFFF"/>
              </w:rPr>
              <w:t xml:space="preserve"> </w:t>
            </w:r>
            <w:hyperlink r:id="rId14" w:history="1">
              <w:r w:rsidR="00BF2611" w:rsidRPr="00BF2611">
                <w:rPr>
                  <w:rStyle w:val="Hyperlink"/>
                  <w:rFonts w:eastAsia="Calibri"/>
                  <w:color w:val="000000"/>
                  <w:u w:val="none"/>
                  <w:shd w:val="clear" w:color="auto" w:fill="FFFFFF"/>
                </w:rPr>
                <w:t>Hotea I</w:t>
              </w:r>
            </w:hyperlink>
            <w:r w:rsidR="00BF2611" w:rsidRPr="0006168D">
              <w:t>.</w:t>
            </w:r>
            <w:r w:rsidR="00BF2611" w:rsidRPr="00BF2611">
              <w:rPr>
                <w:rFonts w:cs="Arial"/>
                <w:color w:val="000000"/>
                <w:shd w:val="clear" w:color="auto" w:fill="FFFFFF"/>
              </w:rPr>
              <w:t>,</w:t>
            </w:r>
            <w:r w:rsidR="00BF2611" w:rsidRPr="00BF2611">
              <w:rPr>
                <w:rStyle w:val="apple-converted-space"/>
                <w:rFonts w:cs="Arial"/>
                <w:color w:val="000000"/>
                <w:shd w:val="clear" w:color="auto" w:fill="FFFFFF"/>
              </w:rPr>
              <w:t xml:space="preserve"> </w:t>
            </w:r>
            <w:hyperlink r:id="rId15" w:history="1">
              <w:r w:rsidR="00BF2611" w:rsidRPr="00BF2611">
                <w:rPr>
                  <w:rStyle w:val="highlight"/>
                  <w:color w:val="000000"/>
                  <w:shd w:val="clear" w:color="auto" w:fill="FFFFFF"/>
                </w:rPr>
                <w:t>Imre M</w:t>
              </w:r>
            </w:hyperlink>
            <w:r w:rsidR="00BF2611" w:rsidRPr="0006168D">
              <w:t>.</w:t>
            </w:r>
            <w:r w:rsidR="00BF2611" w:rsidRPr="00BF2611">
              <w:rPr>
                <w:color w:val="000000"/>
                <w:shd w:val="clear" w:color="auto" w:fill="FFFFFF"/>
              </w:rPr>
              <w:t>,</w:t>
            </w:r>
            <w:r w:rsidR="00BF2611" w:rsidRPr="00BF2611">
              <w:rPr>
                <w:rStyle w:val="apple-converted-space"/>
                <w:rFonts w:cs="Arial"/>
                <w:color w:val="000000"/>
                <w:shd w:val="clear" w:color="auto" w:fill="FFFFFF"/>
              </w:rPr>
              <w:t xml:space="preserve"> </w:t>
            </w:r>
            <w:hyperlink r:id="rId16" w:history="1">
              <w:r w:rsidR="00BF2611" w:rsidRPr="00BF2611">
                <w:rPr>
                  <w:rStyle w:val="Hyperlink"/>
                  <w:rFonts w:eastAsia="Calibri"/>
                  <w:color w:val="000000"/>
                  <w:u w:val="none"/>
                  <w:shd w:val="clear" w:color="auto" w:fill="FFFFFF"/>
                </w:rPr>
                <w:t>Morariu, S</w:t>
              </w:r>
            </w:hyperlink>
            <w:r w:rsidR="00BF2611" w:rsidRPr="00BF2611">
              <w:rPr>
                <w:rStyle w:val="Hyperlink"/>
                <w:rFonts w:eastAsia="Calibri"/>
                <w:color w:val="000000"/>
                <w:u w:val="none"/>
                <w:shd w:val="clear" w:color="auto" w:fill="FFFFFF"/>
              </w:rPr>
              <w:t xml:space="preserve">., 2014, </w:t>
            </w:r>
            <w:r w:rsidR="00BF2611" w:rsidRPr="00BF2611">
              <w:rPr>
                <w:bCs/>
                <w:color w:val="000000"/>
                <w:kern w:val="36"/>
              </w:rPr>
              <w:t xml:space="preserve">Endoparasites in mammals from seven zoological gardens in Romania, </w:t>
            </w:r>
            <w:hyperlink r:id="rId17" w:tooltip="Journal of zoo and wildlife medicine : official publication of the American Association of Zoo Veterinarians." w:history="1">
              <w:r w:rsidR="00BF2611" w:rsidRPr="00BF2611">
                <w:rPr>
                  <w:rStyle w:val="Hyperlink"/>
                  <w:rFonts w:eastAsia="Calibri"/>
                  <w:i/>
                  <w:color w:val="000000"/>
                  <w:u w:val="none"/>
                  <w:shd w:val="clear" w:color="auto" w:fill="FFFFFF"/>
                </w:rPr>
                <w:t>J Zoo Wildl Med.</w:t>
              </w:r>
            </w:hyperlink>
            <w:r w:rsidR="00BF2611" w:rsidRPr="00BF2611">
              <w:rPr>
                <w:rStyle w:val="Hyperlink"/>
                <w:rFonts w:eastAsia="Calibri"/>
                <w:i/>
                <w:color w:val="000000"/>
                <w:u w:val="none"/>
                <w:shd w:val="clear" w:color="auto" w:fill="FFFFFF"/>
              </w:rPr>
              <w:t xml:space="preserve">, </w:t>
            </w:r>
            <w:r w:rsidR="00BF2611" w:rsidRPr="00BF2611">
              <w:rPr>
                <w:color w:val="000000"/>
                <w:shd w:val="clear" w:color="auto" w:fill="FFFFFF"/>
              </w:rPr>
              <w:t xml:space="preserve">45,2, 239-46, </w:t>
            </w:r>
            <w:r w:rsidR="00BF2611" w:rsidRPr="00BF2611">
              <w:rPr>
                <w:rStyle w:val="article-citation"/>
                <w:b/>
              </w:rPr>
              <w:t>IF: 0.424.</w:t>
            </w:r>
          </w:p>
          <w:p w14:paraId="7E8AC666" w14:textId="77777777" w:rsidR="00BF2611" w:rsidRPr="00BF2611" w:rsidRDefault="00BF2611" w:rsidP="00BF2611">
            <w:pPr>
              <w:pStyle w:val="ListParagraph"/>
              <w:numPr>
                <w:ilvl w:val="0"/>
                <w:numId w:val="26"/>
              </w:numPr>
              <w:suppressAutoHyphens w:val="0"/>
              <w:ind w:right="113"/>
              <w:jc w:val="both"/>
              <w:rPr>
                <w:b/>
              </w:rPr>
            </w:pPr>
            <w:r w:rsidRPr="0006168D">
              <w:t xml:space="preserve">Morariu, S., Mederle, N., </w:t>
            </w:r>
            <w:r w:rsidRPr="00BF2611">
              <w:rPr>
                <w:bCs/>
              </w:rPr>
              <w:t xml:space="preserve">Badea, C., </w:t>
            </w:r>
            <w:r w:rsidRPr="00BF2611">
              <w:rPr>
                <w:b/>
              </w:rPr>
              <w:t>Dărăbuș Gh.,</w:t>
            </w:r>
            <w:r w:rsidRPr="00BF2611">
              <w:rPr>
                <w:bCs/>
              </w:rPr>
              <w:t xml:space="preserve"> Ferrari, N., Genchi, C., 2016, The prevalence, abundance and distribution of cyathostomins (small strongyles) in horses from Western Romania</w:t>
            </w:r>
            <w:r w:rsidRPr="00BF2611">
              <w:rPr>
                <w:bCs/>
                <w:i/>
              </w:rPr>
              <w:t>, Veterinary Parasitology</w:t>
            </w:r>
            <w:r w:rsidRPr="00BF2611">
              <w:rPr>
                <w:bCs/>
              </w:rPr>
              <w:t xml:space="preserve">, 223 </w:t>
            </w:r>
            <w:r w:rsidRPr="0006168D">
              <w:t xml:space="preserve">205-209, </w:t>
            </w:r>
            <w:r w:rsidRPr="00BF2611">
              <w:rPr>
                <w:b/>
                <w:bCs/>
              </w:rPr>
              <w:t>IF: 2,356.</w:t>
            </w:r>
          </w:p>
          <w:p w14:paraId="2CEA4545" w14:textId="77777777" w:rsidR="00BF2611" w:rsidRPr="00BF2611" w:rsidRDefault="00BF2611" w:rsidP="00BF2611">
            <w:pPr>
              <w:pStyle w:val="ListParagraph"/>
              <w:numPr>
                <w:ilvl w:val="0"/>
                <w:numId w:val="26"/>
              </w:numPr>
              <w:autoSpaceDE w:val="0"/>
              <w:autoSpaceDN w:val="0"/>
              <w:adjustRightInd w:val="0"/>
              <w:ind w:right="113"/>
              <w:jc w:val="both"/>
              <w:rPr>
                <w:bCs/>
              </w:rPr>
            </w:pPr>
            <w:r w:rsidRPr="00BF2611">
              <w:rPr>
                <w:b/>
              </w:rPr>
              <w:t>Dărăbuș Gh.</w:t>
            </w:r>
            <w:r w:rsidRPr="0006168D">
              <w:t>, Olariu R.T., Mederle O., Mederla Narcisa, Hotea Ionela, Sorescu Denisa, Imre K., Imre Mirela, 2016, Zoonotic protozoan in Romania: epidemiological aspects</w:t>
            </w:r>
            <w:r w:rsidRPr="00BF2611">
              <w:rPr>
                <w:i/>
              </w:rPr>
              <w:t xml:space="preserve">, </w:t>
            </w:r>
            <w:r w:rsidRPr="00BF2611">
              <w:rPr>
                <w:bCs/>
                <w:i/>
              </w:rPr>
              <w:t>Revista Română de Medicină Veterinară</w:t>
            </w:r>
            <w:r w:rsidRPr="00BF2611">
              <w:rPr>
                <w:bCs/>
              </w:rPr>
              <w:t xml:space="preserve">, 26, 4, </w:t>
            </w:r>
            <w:r w:rsidRPr="0006168D">
              <w:t xml:space="preserve">47-53, </w:t>
            </w:r>
            <w:r w:rsidRPr="00BF2611">
              <w:rPr>
                <w:b/>
              </w:rPr>
              <w:t>ISI.</w:t>
            </w:r>
          </w:p>
          <w:p w14:paraId="3270389E" w14:textId="77777777" w:rsidR="00BF2611" w:rsidRPr="00BF2611" w:rsidRDefault="00BF2611" w:rsidP="00BF2611">
            <w:pPr>
              <w:pStyle w:val="ListParagraph"/>
              <w:numPr>
                <w:ilvl w:val="0"/>
                <w:numId w:val="26"/>
              </w:numPr>
              <w:autoSpaceDE w:val="0"/>
              <w:autoSpaceDN w:val="0"/>
              <w:adjustRightInd w:val="0"/>
              <w:ind w:right="113"/>
              <w:jc w:val="both"/>
              <w:rPr>
                <w:color w:val="000000"/>
                <w:shd w:val="clear" w:color="auto" w:fill="FFFFFF"/>
                <w:lang w:val="en-US"/>
              </w:rPr>
            </w:pPr>
            <w:r w:rsidRPr="0006168D">
              <w:t xml:space="preserve">Imre, K., Sala, C., Morar, A., Ilie, M.S., Plutzer, J., Imre, M., Hora, F.Ș., Badea, C., Herbei, M.V. </w:t>
            </w:r>
            <w:r w:rsidRPr="00BF2611">
              <w:rPr>
                <w:b/>
              </w:rPr>
              <w:t xml:space="preserve">Dărăbuș, Gh., </w:t>
            </w:r>
            <w:r w:rsidRPr="0006168D">
              <w:t xml:space="preserve">2017, </w:t>
            </w:r>
            <w:r w:rsidRPr="00BF2611">
              <w:rPr>
                <w:i/>
              </w:rPr>
              <w:t>Giardia duodenalis</w:t>
            </w:r>
            <w:r w:rsidRPr="0006168D">
              <w:t xml:space="preserve"> and </w:t>
            </w:r>
            <w:r w:rsidRPr="00BF2611">
              <w:rPr>
                <w:i/>
              </w:rPr>
              <w:t>Cryptosporidium spp.</w:t>
            </w:r>
            <w:r w:rsidRPr="0006168D">
              <w:t xml:space="preserve"> as contaminant protozoa of the main rivers of Western Romania: genetic characterization and public health potential of the isolates, </w:t>
            </w:r>
            <w:r w:rsidRPr="00BF2611">
              <w:rPr>
                <w:i/>
                <w:color w:val="000000"/>
                <w:shd w:val="clear" w:color="auto" w:fill="FFFFFF"/>
                <w:lang w:val="en-US"/>
              </w:rPr>
              <w:t>Environ Sci Pollut Res,</w:t>
            </w:r>
            <w:r w:rsidRPr="00BF2611">
              <w:rPr>
                <w:color w:val="000000"/>
                <w:shd w:val="clear" w:color="auto" w:fill="FFFFFF"/>
                <w:lang w:val="en-US"/>
              </w:rPr>
              <w:t xml:space="preserve">  DOI 10.1007/s11356-017-9543-y 24, 18672-18679, </w:t>
            </w:r>
            <w:r w:rsidRPr="00BF2611">
              <w:rPr>
                <w:b/>
                <w:color w:val="000000"/>
                <w:shd w:val="clear" w:color="auto" w:fill="FFFFFF"/>
                <w:lang w:val="en-US"/>
              </w:rPr>
              <w:t>IF: 2.741.</w:t>
            </w:r>
          </w:p>
          <w:p w14:paraId="1638C2FE" w14:textId="77777777" w:rsidR="00BF2611" w:rsidRPr="00BF2611" w:rsidRDefault="00BF2611" w:rsidP="00BF2611">
            <w:pPr>
              <w:pStyle w:val="ListParagraph"/>
              <w:numPr>
                <w:ilvl w:val="0"/>
                <w:numId w:val="26"/>
              </w:numPr>
              <w:shd w:val="clear" w:color="auto" w:fill="FFFFFF"/>
              <w:ind w:right="113"/>
              <w:jc w:val="both"/>
              <w:rPr>
                <w:color w:val="000000"/>
                <w:shd w:val="clear" w:color="auto" w:fill="FFFFFF"/>
              </w:rPr>
            </w:pPr>
            <w:r w:rsidRPr="0006168D">
              <w:t xml:space="preserve">Imre, K., Sala, C., Morar, A., Imre, M., Ciontu, C., Chisăliță, I., Dudu, A., Matei, M., </w:t>
            </w:r>
            <w:r w:rsidRPr="00BF2611">
              <w:rPr>
                <w:b/>
              </w:rPr>
              <w:t xml:space="preserve">Dărăbuș, Gh., </w:t>
            </w:r>
            <w:r w:rsidRPr="0006168D">
              <w:t>2017,</w:t>
            </w:r>
            <w:r w:rsidRPr="00BF2611">
              <w:rPr>
                <w:b/>
              </w:rPr>
              <w:t xml:space="preserve"> </w:t>
            </w:r>
            <w:r w:rsidRPr="0006168D">
              <w:t xml:space="preserve">Occurrence and first molecular characterization of </w:t>
            </w:r>
            <w:r w:rsidRPr="00BF2611">
              <w:rPr>
                <w:i/>
              </w:rPr>
              <w:t>Sarcocystis spp.</w:t>
            </w:r>
            <w:r w:rsidRPr="0006168D">
              <w:t xml:space="preserve"> in wild boars (</w:t>
            </w:r>
            <w:r w:rsidRPr="00BF2611">
              <w:rPr>
                <w:i/>
              </w:rPr>
              <w:t>Sus scrofa</w:t>
            </w:r>
            <w:r w:rsidRPr="0006168D">
              <w:t>) and domestic pigs (</w:t>
            </w:r>
            <w:r w:rsidRPr="00BF2611">
              <w:rPr>
                <w:i/>
              </w:rPr>
              <w:t>Sus scrofa domesticus</w:t>
            </w:r>
            <w:r w:rsidRPr="0006168D">
              <w:t xml:space="preserve">) in Romania: Public health significance of the isolates, </w:t>
            </w:r>
            <w:r w:rsidRPr="00BF2611">
              <w:rPr>
                <w:i/>
                <w:color w:val="000000"/>
                <w:shd w:val="clear" w:color="auto" w:fill="FFFFFF"/>
              </w:rPr>
              <w:t>Acta Tropica,</w:t>
            </w:r>
            <w:r w:rsidRPr="00BF2611">
              <w:rPr>
                <w:color w:val="000000"/>
                <w:shd w:val="clear" w:color="auto" w:fill="FFFFFF"/>
              </w:rPr>
              <w:t xml:space="preserve"> 167, 191-195, </w:t>
            </w:r>
            <w:r w:rsidRPr="00BF2611">
              <w:rPr>
                <w:b/>
                <w:color w:val="000000"/>
                <w:shd w:val="clear" w:color="auto" w:fill="FFFFFF"/>
              </w:rPr>
              <w:t>IF: 2.218.</w:t>
            </w:r>
          </w:p>
          <w:p w14:paraId="1A9D4997" w14:textId="77777777" w:rsidR="00BF2611" w:rsidRPr="00BF2611" w:rsidRDefault="00BF2611" w:rsidP="00BF2611">
            <w:pPr>
              <w:pStyle w:val="ListParagraph"/>
              <w:numPr>
                <w:ilvl w:val="0"/>
                <w:numId w:val="26"/>
              </w:numPr>
              <w:ind w:right="113"/>
              <w:rPr>
                <w:rFonts w:eastAsia="GulliverRM"/>
                <w:color w:val="000000"/>
                <w:sz w:val="16"/>
              </w:rPr>
            </w:pPr>
            <w:r w:rsidRPr="00BF2611">
              <w:rPr>
                <w:rFonts w:eastAsia="GulliverRM"/>
                <w:color w:val="000000"/>
              </w:rPr>
              <w:t xml:space="preserve">Luca, I., Ilie, M.S., Florea, T., Olariu-Jurca, A., Stancu, A., </w:t>
            </w:r>
            <w:r w:rsidRPr="00BF2611">
              <w:rPr>
                <w:rFonts w:eastAsia="GulliverRM"/>
                <w:b/>
                <w:color w:val="000000"/>
              </w:rPr>
              <w:t>Dărăbuş, Gh</w:t>
            </w:r>
            <w:r w:rsidRPr="00BF2611">
              <w:rPr>
                <w:rFonts w:eastAsia="GulliverRM"/>
                <w:color w:val="000000"/>
              </w:rPr>
              <w:t>., 2022,</w:t>
            </w:r>
            <w:r w:rsidRPr="005C4B94">
              <w:t xml:space="preserve"> The Use of </w:t>
            </w:r>
            <w:r w:rsidRPr="00BF2611">
              <w:rPr>
                <w:i/>
              </w:rPr>
              <w:t>Pythium oligandrum</w:t>
            </w:r>
            <w:r w:rsidRPr="005C4B94">
              <w:t xml:space="preserve"> in the Biological Control of Roundworm Infection in Dogs and Cats</w:t>
            </w:r>
            <w:r>
              <w:t xml:space="preserve">, </w:t>
            </w:r>
            <w:r w:rsidRPr="005C4B94">
              <w:t>Pathogens, 11, 367.</w:t>
            </w:r>
            <w:r>
              <w:t xml:space="preserve"> </w:t>
            </w:r>
            <w:hyperlink r:id="rId18" w:history="1">
              <w:r w:rsidRPr="00E54A51">
                <w:rPr>
                  <w:rStyle w:val="Hyperlink"/>
                </w:rPr>
                <w:t>https://doi.org/10.3390/pathogens11030367</w:t>
              </w:r>
            </w:hyperlink>
            <w:r>
              <w:t xml:space="preserve">, </w:t>
            </w:r>
            <w:r w:rsidRPr="00BF2611">
              <w:rPr>
                <w:b/>
              </w:rPr>
              <w:t>ISI 4.531</w:t>
            </w:r>
          </w:p>
          <w:p w14:paraId="1F1CEBFE" w14:textId="77777777" w:rsidR="00BF2611" w:rsidRPr="00BF2611" w:rsidRDefault="00BF2611" w:rsidP="00BF2611">
            <w:pPr>
              <w:pStyle w:val="ListParagraph"/>
              <w:numPr>
                <w:ilvl w:val="0"/>
                <w:numId w:val="26"/>
              </w:numPr>
              <w:ind w:right="113"/>
              <w:jc w:val="both"/>
              <w:rPr>
                <w:b/>
              </w:rPr>
            </w:pPr>
            <w:r w:rsidRPr="00184453">
              <w:t xml:space="preserve">Giubega, S.; Ilie, M.S.; Luca, </w:t>
            </w:r>
            <w:r w:rsidRPr="00AA24C0">
              <w:t>I.; Florea, T.; Dreghiciu, C.; Oprescu,</w:t>
            </w:r>
            <w:r>
              <w:t xml:space="preserve"> </w:t>
            </w:r>
            <w:r w:rsidRPr="00AA24C0">
              <w:t xml:space="preserve">I.; Morariu, S.; </w:t>
            </w:r>
            <w:r w:rsidRPr="00BF2611">
              <w:rPr>
                <w:b/>
              </w:rPr>
              <w:t xml:space="preserve">Dărăbuş, Gh., </w:t>
            </w:r>
            <w:r w:rsidRPr="00184453">
              <w:t>2022,</w:t>
            </w:r>
            <w:r>
              <w:t xml:space="preserve"> </w:t>
            </w:r>
            <w:r w:rsidRPr="00AA24C0">
              <w:t>Seroprevalence of Anti-</w:t>
            </w:r>
            <w:r w:rsidRPr="00BF2611">
              <w:rPr>
                <w:i/>
              </w:rPr>
              <w:t xml:space="preserve">Theileria equi </w:t>
            </w:r>
            <w:r w:rsidRPr="00AA24C0">
              <w:t>Antibodies in Horses from Three</w:t>
            </w:r>
            <w:r>
              <w:t xml:space="preserve"> </w:t>
            </w:r>
            <w:r w:rsidRPr="00AA24C0">
              <w:t>Geographically Distinct Areas of</w:t>
            </w:r>
            <w:r>
              <w:t xml:space="preserve"> </w:t>
            </w:r>
            <w:r w:rsidRPr="00393DEF">
              <w:t>Romania</w:t>
            </w:r>
            <w:r>
              <w:t xml:space="preserve">, Pathogens 2022, 11, 669, </w:t>
            </w:r>
            <w:hyperlink r:id="rId19" w:history="1">
              <w:r w:rsidRPr="00087777">
                <w:rPr>
                  <w:rStyle w:val="Hyperlink"/>
                </w:rPr>
                <w:t>https://doi.org/10.3390/pathogens11060669</w:t>
              </w:r>
            </w:hyperlink>
            <w:r>
              <w:t xml:space="preserve">, </w:t>
            </w:r>
            <w:r w:rsidRPr="00BF2611">
              <w:rPr>
                <w:b/>
              </w:rPr>
              <w:t>ISI 4.531</w:t>
            </w:r>
          </w:p>
          <w:p w14:paraId="3396235A" w14:textId="77777777" w:rsidR="00BF2611" w:rsidRPr="00BF2611" w:rsidRDefault="00BF2611" w:rsidP="00BF2611">
            <w:pPr>
              <w:pStyle w:val="ListParagraph"/>
              <w:numPr>
                <w:ilvl w:val="0"/>
                <w:numId w:val="26"/>
              </w:numPr>
              <w:ind w:right="113"/>
              <w:jc w:val="both"/>
              <w:rPr>
                <w:b/>
              </w:rPr>
            </w:pPr>
            <w:r w:rsidRPr="00922A65">
              <w:t>Jitea, B</w:t>
            </w:r>
            <w:r>
              <w:t>.</w:t>
            </w:r>
            <w:r w:rsidRPr="00922A65">
              <w:t xml:space="preserve"> A</w:t>
            </w:r>
            <w:r>
              <w:t>.</w:t>
            </w:r>
            <w:r w:rsidRPr="00922A65">
              <w:t>-M</w:t>
            </w:r>
            <w:r>
              <w:t>.,</w:t>
            </w:r>
            <w:r w:rsidRPr="00922A65">
              <w:t xml:space="preserve"> Imre, M</w:t>
            </w:r>
            <w:r>
              <w:t xml:space="preserve">., </w:t>
            </w:r>
            <w:r w:rsidRPr="00922A65">
              <w:t>Florea, T</w:t>
            </w:r>
            <w:r>
              <w:t>.,</w:t>
            </w:r>
            <w:r w:rsidRPr="00922A65">
              <w:t xml:space="preserve"> Sîrbu, C</w:t>
            </w:r>
            <w:r>
              <w:t>.</w:t>
            </w:r>
            <w:r w:rsidRPr="00922A65">
              <w:t xml:space="preserve"> B</w:t>
            </w:r>
            <w:r>
              <w:t>.,</w:t>
            </w:r>
            <w:r w:rsidRPr="00922A65">
              <w:t xml:space="preserve"> Luca, I</w:t>
            </w:r>
            <w:r>
              <w:t>.,</w:t>
            </w:r>
            <w:r w:rsidRPr="00922A65">
              <w:t xml:space="preserve"> Stancu, A</w:t>
            </w:r>
            <w:r>
              <w:t xml:space="preserve">., </w:t>
            </w:r>
            <w:r w:rsidRPr="00922A65">
              <w:t>Cireșan,</w:t>
            </w:r>
            <w:r w:rsidRPr="00BF2611">
              <w:rPr>
                <w:b/>
              </w:rPr>
              <w:t xml:space="preserve"> </w:t>
            </w:r>
            <w:r w:rsidRPr="00922A65">
              <w:t>A</w:t>
            </w:r>
            <w:r>
              <w:t>.</w:t>
            </w:r>
            <w:r w:rsidRPr="00922A65">
              <w:t>C</w:t>
            </w:r>
            <w:r>
              <w:t xml:space="preserve">., </w:t>
            </w:r>
            <w:r w:rsidRPr="00BF2611">
              <w:rPr>
                <w:b/>
              </w:rPr>
              <w:t xml:space="preserve">Dărăbuș, Gh. </w:t>
            </w:r>
            <w:r w:rsidRPr="00922A65">
              <w:t>2023</w:t>
            </w:r>
            <w:r>
              <w:t xml:space="preserve">, </w:t>
            </w:r>
            <w:r w:rsidRPr="00922A65">
              <w:t xml:space="preserve">Characterization of the Tongue Worm, </w:t>
            </w:r>
            <w:r w:rsidRPr="00BF2611">
              <w:rPr>
                <w:i/>
              </w:rPr>
              <w:t>Linguatula serrata</w:t>
            </w:r>
            <w:r w:rsidRPr="00922A65">
              <w:t xml:space="preserve"> ( Pentast</w:t>
            </w:r>
            <w:r>
              <w:t>omida), Identified from Hares (</w:t>
            </w:r>
            <w:r w:rsidRPr="00BF2611">
              <w:rPr>
                <w:i/>
              </w:rPr>
              <w:t>Lepus europaeus</w:t>
            </w:r>
            <w:r w:rsidRPr="00922A65">
              <w:t>) in Romania</w:t>
            </w:r>
            <w:r>
              <w:t xml:space="preserve">, </w:t>
            </w:r>
            <w:r w:rsidRPr="00922A65">
              <w:t xml:space="preserve">Int. J. Mol. Sci. 2023, 24, 12927. </w:t>
            </w:r>
            <w:r w:rsidRPr="00BF2611">
              <w:rPr>
                <w:b/>
              </w:rPr>
              <w:t>ISI: 5,6</w:t>
            </w:r>
          </w:p>
          <w:p w14:paraId="21D6F064" w14:textId="77777777" w:rsidR="00BF2611" w:rsidRPr="00BF2611" w:rsidRDefault="00BF2611" w:rsidP="00BF2611">
            <w:pPr>
              <w:pStyle w:val="ListParagraph"/>
              <w:numPr>
                <w:ilvl w:val="0"/>
                <w:numId w:val="26"/>
              </w:numPr>
              <w:ind w:right="113"/>
              <w:rPr>
                <w:rFonts w:eastAsia="GulliverRM"/>
                <w:color w:val="000000"/>
                <w:sz w:val="16"/>
              </w:rPr>
            </w:pPr>
            <w:r w:rsidRPr="00BF2611">
              <w:rPr>
                <w:b/>
              </w:rPr>
              <w:t xml:space="preserve">Dărăbuș, Gh., </w:t>
            </w:r>
            <w:r w:rsidRPr="00922A65">
              <w:t>Bușe, A</w:t>
            </w:r>
            <w:r>
              <w:t>.,</w:t>
            </w:r>
            <w:r w:rsidRPr="00922A65">
              <w:t xml:space="preserve"> Oprescu, I</w:t>
            </w:r>
            <w:r>
              <w:t xml:space="preserve">., </w:t>
            </w:r>
            <w:r w:rsidRPr="00922A65">
              <w:t>Morariu, S</w:t>
            </w:r>
            <w:r>
              <w:t xml:space="preserve">., </w:t>
            </w:r>
            <w:r w:rsidRPr="00922A65">
              <w:t>Mederle, N</w:t>
            </w:r>
            <w:r>
              <w:t xml:space="preserve">., </w:t>
            </w:r>
            <w:r w:rsidRPr="00922A65">
              <w:t>Ilie, M</w:t>
            </w:r>
            <w:r>
              <w:t xml:space="preserve">., </w:t>
            </w:r>
            <w:r w:rsidRPr="00922A65">
              <w:t>Imre</w:t>
            </w:r>
            <w:r>
              <w:t>,</w:t>
            </w:r>
            <w:r w:rsidRPr="00922A65">
              <w:t xml:space="preserve"> M</w:t>
            </w:r>
            <w:r>
              <w:t xml:space="preserve">., 2023, </w:t>
            </w:r>
            <w:r w:rsidRPr="00F7397A">
              <w:t xml:space="preserve">Investigation on Descriptive Epidemiology, Geographical Distribution, and Genotyping of </w:t>
            </w:r>
            <w:r w:rsidRPr="00BF2611">
              <w:rPr>
                <w:i/>
              </w:rPr>
              <w:t>Echinococcus granulosus</w:t>
            </w:r>
            <w:r w:rsidRPr="00F7397A">
              <w:t xml:space="preserve"> s.l. in Bovine from Romania</w:t>
            </w:r>
            <w:r>
              <w:t xml:space="preserve">, </w:t>
            </w:r>
            <w:r w:rsidRPr="00F7397A">
              <w:t xml:space="preserve">VET. SCIENCES, 2023, 9, 685. https://doi.org/10.3390/ </w:t>
            </w:r>
            <w:r w:rsidRPr="00BF2611">
              <w:rPr>
                <w:b/>
              </w:rPr>
              <w:t>ISI : 2,4.</w:t>
            </w:r>
          </w:p>
          <w:p w14:paraId="4DD0E4C0" w14:textId="77777777" w:rsidR="00BF2611" w:rsidRPr="00BF2611" w:rsidRDefault="00BF2611" w:rsidP="00BF2611">
            <w:pPr>
              <w:pStyle w:val="ListParagraph"/>
              <w:numPr>
                <w:ilvl w:val="0"/>
                <w:numId w:val="26"/>
              </w:numPr>
              <w:ind w:right="113"/>
              <w:rPr>
                <w:rFonts w:eastAsia="GulliverRM"/>
                <w:color w:val="000000"/>
              </w:rPr>
            </w:pPr>
            <w:r w:rsidRPr="00BF2611">
              <w:rPr>
                <w:rFonts w:eastAsia="GulliverRM"/>
                <w:b/>
                <w:color w:val="000000"/>
              </w:rPr>
              <w:t>Dărăbuș</w:t>
            </w:r>
            <w:r w:rsidRPr="00BF2611">
              <w:rPr>
                <w:rFonts w:eastAsia="GulliverRM"/>
                <w:color w:val="000000"/>
              </w:rPr>
              <w:t xml:space="preserve">, </w:t>
            </w:r>
            <w:r w:rsidRPr="00BF2611">
              <w:rPr>
                <w:rFonts w:eastAsia="GulliverRM"/>
                <w:b/>
                <w:color w:val="000000"/>
              </w:rPr>
              <w:t xml:space="preserve">Gh., </w:t>
            </w:r>
            <w:r w:rsidRPr="00BF2611">
              <w:rPr>
                <w:rFonts w:eastAsia="GulliverRM"/>
                <w:color w:val="000000"/>
              </w:rPr>
              <w:t>Lupu, M. A., Mederle, N., Dărăbuș, R. G., Imre, K., Mederle, O., Imre, M., Paduraru, A. A., Morariu, S., Olariu, 2023,</w:t>
            </w:r>
            <w:r>
              <w:t xml:space="preserve"> </w:t>
            </w:r>
            <w:r w:rsidRPr="00BF2611">
              <w:rPr>
                <w:rFonts w:eastAsia="GulliverRM"/>
                <w:color w:val="000000"/>
              </w:rPr>
              <w:t>Epidemiology of Cryptosporidium Infection in Romania: A Review,</w:t>
            </w:r>
            <w:r>
              <w:t xml:space="preserve"> </w:t>
            </w:r>
            <w:r w:rsidRPr="00BF2611">
              <w:rPr>
                <w:rFonts w:eastAsia="GulliverRM"/>
                <w:color w:val="000000"/>
              </w:rPr>
              <w:t xml:space="preserve">MICROORGANISMS, 2023, 11(7):1793. doi: 10.3390/microorganisms11071793  </w:t>
            </w:r>
            <w:r w:rsidRPr="00BF2611">
              <w:rPr>
                <w:rFonts w:eastAsia="GulliverRM"/>
                <w:b/>
                <w:color w:val="000000"/>
              </w:rPr>
              <w:t>ISI: 4,5</w:t>
            </w:r>
          </w:p>
          <w:p w14:paraId="25F12819" w14:textId="61E46AF8" w:rsidR="00BF2611" w:rsidRPr="004538D0" w:rsidRDefault="00BF2611" w:rsidP="00BF2611">
            <w:pPr>
              <w:pStyle w:val="CVNormal"/>
              <w:numPr>
                <w:ilvl w:val="0"/>
                <w:numId w:val="26"/>
              </w:numPr>
              <w:jc w:val="both"/>
            </w:pPr>
            <w:r w:rsidRPr="00BF2611">
              <w:rPr>
                <w:rFonts w:eastAsia="GulliverRM"/>
                <w:b/>
                <w:color w:val="000000"/>
              </w:rPr>
              <w:t>Dărăbuș</w:t>
            </w:r>
            <w:r w:rsidRPr="00BF2611">
              <w:rPr>
                <w:rFonts w:eastAsia="GulliverRM"/>
                <w:color w:val="000000"/>
              </w:rPr>
              <w:t xml:space="preserve">, </w:t>
            </w:r>
            <w:r w:rsidRPr="00BF2611">
              <w:rPr>
                <w:rFonts w:eastAsia="GulliverRM"/>
                <w:b/>
                <w:color w:val="000000"/>
              </w:rPr>
              <w:t>Gh.,</w:t>
            </w:r>
            <w:r w:rsidRPr="00BF2611">
              <w:rPr>
                <w:rFonts w:eastAsia="GulliverRM"/>
                <w:color w:val="000000"/>
              </w:rPr>
              <w:t xml:space="preserve">,. Tomoioaga, V. D, Florea, T., Imre, M., Oprescu, I., Morariu, S., Mederle, N., Ilie, M.,2023, Epidemiological Surveillance of Hypodermosis in Cattle from Romania, PATHOGENS, 2023, 12, 1077. https://doi.org/10.3390/ pathogens 12091077 </w:t>
            </w:r>
            <w:r w:rsidRPr="00BF2611">
              <w:rPr>
                <w:rFonts w:eastAsia="GulliverRM"/>
                <w:b/>
                <w:color w:val="000000"/>
              </w:rPr>
              <w:t>ISI :4,531</w:t>
            </w:r>
          </w:p>
        </w:tc>
      </w:tr>
    </w:tbl>
    <w:p w14:paraId="764140AA" w14:textId="19F3CA88" w:rsidR="004A2EBC" w:rsidRDefault="000F3337" w:rsidP="009966FF">
      <w:pPr>
        <w:pStyle w:val="CVNormal"/>
        <w:ind w:left="0"/>
        <w:jc w:val="both"/>
      </w:pPr>
      <w:r>
        <w:lastRenderedPageBreak/>
        <w:t>1.09.202</w:t>
      </w:r>
      <w:r w:rsidR="00EF2866">
        <w:t>5</w:t>
      </w:r>
    </w:p>
    <w:sectPr w:rsidR="004A2EBC" w:rsidSect="006535C1">
      <w:footnotePr>
        <w:pos w:val="beneathText"/>
        <w:numRestart w:val="eachPage"/>
      </w:footnotePr>
      <w:endnotePr>
        <w:numFmt w:val="decimal"/>
      </w:endnotePr>
      <w:type w:val="continuous"/>
      <w:pgSz w:w="11905" w:h="16837"/>
      <w:pgMar w:top="992" w:right="567" w:bottom="1985"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4359F" w14:textId="77777777" w:rsidR="00F6035C" w:rsidRDefault="00F6035C">
      <w:r>
        <w:separator/>
      </w:r>
    </w:p>
  </w:endnote>
  <w:endnote w:type="continuationSeparator" w:id="0">
    <w:p w14:paraId="078B44B1" w14:textId="77777777" w:rsidR="00F6035C" w:rsidRDefault="00F6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lliverRM">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99055"/>
      <w:docPartObj>
        <w:docPartGallery w:val="Page Numbers (Bottom of Page)"/>
        <w:docPartUnique/>
      </w:docPartObj>
    </w:sdtPr>
    <w:sdtEndPr>
      <w:rPr>
        <w:noProof/>
      </w:rPr>
    </w:sdtEndPr>
    <w:sdtContent>
      <w:p w14:paraId="67ED4A8C" w14:textId="3E6D30D0" w:rsidR="00BF2611" w:rsidRDefault="00BF2611">
        <w:pPr>
          <w:pStyle w:val="Footer"/>
          <w:jc w:val="right"/>
        </w:pPr>
        <w:r>
          <w:fldChar w:fldCharType="begin"/>
        </w:r>
        <w:r>
          <w:instrText xml:space="preserve"> PAGE   \* MERGEFORMAT </w:instrText>
        </w:r>
        <w:r>
          <w:fldChar w:fldCharType="separate"/>
        </w:r>
        <w:r w:rsidR="00CD0606">
          <w:rPr>
            <w:noProof/>
          </w:rPr>
          <w:t>1</w:t>
        </w:r>
        <w:r>
          <w:rPr>
            <w:noProof/>
          </w:rPr>
          <w:fldChar w:fldCharType="end"/>
        </w:r>
      </w:p>
    </w:sdtContent>
  </w:sdt>
  <w:p w14:paraId="2336ADDB" w14:textId="77777777" w:rsidR="00BF2611" w:rsidRDefault="00BF2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F68EA" w14:textId="77777777" w:rsidR="00F6035C" w:rsidRDefault="00F6035C">
      <w:r>
        <w:separator/>
      </w:r>
    </w:p>
  </w:footnote>
  <w:footnote w:type="continuationSeparator" w:id="0">
    <w:p w14:paraId="575C46EA" w14:textId="77777777" w:rsidR="00F6035C" w:rsidRDefault="00F60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AF1"/>
    <w:multiLevelType w:val="hybridMultilevel"/>
    <w:tmpl w:val="8D6294E0"/>
    <w:lvl w:ilvl="0" w:tplc="04180001">
      <w:start w:val="1"/>
      <w:numFmt w:val="bullet"/>
      <w:lvlText w:val=""/>
      <w:lvlJc w:val="left"/>
      <w:pPr>
        <w:ind w:left="877" w:hanging="360"/>
      </w:pPr>
      <w:rPr>
        <w:rFonts w:ascii="Symbol" w:hAnsi="Symbol" w:hint="default"/>
      </w:rPr>
    </w:lvl>
    <w:lvl w:ilvl="1" w:tplc="04180003" w:tentative="1">
      <w:start w:val="1"/>
      <w:numFmt w:val="bullet"/>
      <w:lvlText w:val="o"/>
      <w:lvlJc w:val="left"/>
      <w:pPr>
        <w:ind w:left="1597" w:hanging="360"/>
      </w:pPr>
      <w:rPr>
        <w:rFonts w:ascii="Courier New" w:hAnsi="Courier New" w:cs="Courier New" w:hint="default"/>
      </w:rPr>
    </w:lvl>
    <w:lvl w:ilvl="2" w:tplc="04180005" w:tentative="1">
      <w:start w:val="1"/>
      <w:numFmt w:val="bullet"/>
      <w:lvlText w:val=""/>
      <w:lvlJc w:val="left"/>
      <w:pPr>
        <w:ind w:left="2317" w:hanging="360"/>
      </w:pPr>
      <w:rPr>
        <w:rFonts w:ascii="Wingdings" w:hAnsi="Wingdings" w:hint="default"/>
      </w:rPr>
    </w:lvl>
    <w:lvl w:ilvl="3" w:tplc="04180001" w:tentative="1">
      <w:start w:val="1"/>
      <w:numFmt w:val="bullet"/>
      <w:lvlText w:val=""/>
      <w:lvlJc w:val="left"/>
      <w:pPr>
        <w:ind w:left="3037" w:hanging="360"/>
      </w:pPr>
      <w:rPr>
        <w:rFonts w:ascii="Symbol" w:hAnsi="Symbol" w:hint="default"/>
      </w:rPr>
    </w:lvl>
    <w:lvl w:ilvl="4" w:tplc="04180003" w:tentative="1">
      <w:start w:val="1"/>
      <w:numFmt w:val="bullet"/>
      <w:lvlText w:val="o"/>
      <w:lvlJc w:val="left"/>
      <w:pPr>
        <w:ind w:left="3757" w:hanging="360"/>
      </w:pPr>
      <w:rPr>
        <w:rFonts w:ascii="Courier New" w:hAnsi="Courier New" w:cs="Courier New" w:hint="default"/>
      </w:rPr>
    </w:lvl>
    <w:lvl w:ilvl="5" w:tplc="04180005" w:tentative="1">
      <w:start w:val="1"/>
      <w:numFmt w:val="bullet"/>
      <w:lvlText w:val=""/>
      <w:lvlJc w:val="left"/>
      <w:pPr>
        <w:ind w:left="4477" w:hanging="360"/>
      </w:pPr>
      <w:rPr>
        <w:rFonts w:ascii="Wingdings" w:hAnsi="Wingdings" w:hint="default"/>
      </w:rPr>
    </w:lvl>
    <w:lvl w:ilvl="6" w:tplc="04180001" w:tentative="1">
      <w:start w:val="1"/>
      <w:numFmt w:val="bullet"/>
      <w:lvlText w:val=""/>
      <w:lvlJc w:val="left"/>
      <w:pPr>
        <w:ind w:left="5197" w:hanging="360"/>
      </w:pPr>
      <w:rPr>
        <w:rFonts w:ascii="Symbol" w:hAnsi="Symbol" w:hint="default"/>
      </w:rPr>
    </w:lvl>
    <w:lvl w:ilvl="7" w:tplc="04180003" w:tentative="1">
      <w:start w:val="1"/>
      <w:numFmt w:val="bullet"/>
      <w:lvlText w:val="o"/>
      <w:lvlJc w:val="left"/>
      <w:pPr>
        <w:ind w:left="5917" w:hanging="360"/>
      </w:pPr>
      <w:rPr>
        <w:rFonts w:ascii="Courier New" w:hAnsi="Courier New" w:cs="Courier New" w:hint="default"/>
      </w:rPr>
    </w:lvl>
    <w:lvl w:ilvl="8" w:tplc="04180005" w:tentative="1">
      <w:start w:val="1"/>
      <w:numFmt w:val="bullet"/>
      <w:lvlText w:val=""/>
      <w:lvlJc w:val="left"/>
      <w:pPr>
        <w:ind w:left="6637" w:hanging="360"/>
      </w:pPr>
      <w:rPr>
        <w:rFonts w:ascii="Wingdings" w:hAnsi="Wingdings" w:hint="default"/>
      </w:rPr>
    </w:lvl>
  </w:abstractNum>
  <w:abstractNum w:abstractNumId="1">
    <w:nsid w:val="037B3872"/>
    <w:multiLevelType w:val="hybridMultilevel"/>
    <w:tmpl w:val="E3F8675C"/>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2">
    <w:nsid w:val="080E22F7"/>
    <w:multiLevelType w:val="hybridMultilevel"/>
    <w:tmpl w:val="DDB0444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08583EBC"/>
    <w:multiLevelType w:val="hybridMultilevel"/>
    <w:tmpl w:val="07968A7A"/>
    <w:lvl w:ilvl="0" w:tplc="04180001">
      <w:start w:val="1"/>
      <w:numFmt w:val="bullet"/>
      <w:lvlText w:val=""/>
      <w:lvlJc w:val="left"/>
      <w:pPr>
        <w:ind w:left="1553" w:hanging="360"/>
      </w:pPr>
      <w:rPr>
        <w:rFonts w:ascii="Symbol" w:hAnsi="Symbol" w:hint="default"/>
      </w:rPr>
    </w:lvl>
    <w:lvl w:ilvl="1" w:tplc="04180003" w:tentative="1">
      <w:start w:val="1"/>
      <w:numFmt w:val="bullet"/>
      <w:lvlText w:val="o"/>
      <w:lvlJc w:val="left"/>
      <w:pPr>
        <w:ind w:left="2273" w:hanging="360"/>
      </w:pPr>
      <w:rPr>
        <w:rFonts w:ascii="Courier New" w:hAnsi="Courier New" w:cs="Courier New" w:hint="default"/>
      </w:rPr>
    </w:lvl>
    <w:lvl w:ilvl="2" w:tplc="04180005" w:tentative="1">
      <w:start w:val="1"/>
      <w:numFmt w:val="bullet"/>
      <w:lvlText w:val=""/>
      <w:lvlJc w:val="left"/>
      <w:pPr>
        <w:ind w:left="2993" w:hanging="360"/>
      </w:pPr>
      <w:rPr>
        <w:rFonts w:ascii="Wingdings" w:hAnsi="Wingdings" w:hint="default"/>
      </w:rPr>
    </w:lvl>
    <w:lvl w:ilvl="3" w:tplc="04180001" w:tentative="1">
      <w:start w:val="1"/>
      <w:numFmt w:val="bullet"/>
      <w:lvlText w:val=""/>
      <w:lvlJc w:val="left"/>
      <w:pPr>
        <w:ind w:left="3713" w:hanging="360"/>
      </w:pPr>
      <w:rPr>
        <w:rFonts w:ascii="Symbol" w:hAnsi="Symbol" w:hint="default"/>
      </w:rPr>
    </w:lvl>
    <w:lvl w:ilvl="4" w:tplc="04180003" w:tentative="1">
      <w:start w:val="1"/>
      <w:numFmt w:val="bullet"/>
      <w:lvlText w:val="o"/>
      <w:lvlJc w:val="left"/>
      <w:pPr>
        <w:ind w:left="4433" w:hanging="360"/>
      </w:pPr>
      <w:rPr>
        <w:rFonts w:ascii="Courier New" w:hAnsi="Courier New" w:cs="Courier New" w:hint="default"/>
      </w:rPr>
    </w:lvl>
    <w:lvl w:ilvl="5" w:tplc="04180005" w:tentative="1">
      <w:start w:val="1"/>
      <w:numFmt w:val="bullet"/>
      <w:lvlText w:val=""/>
      <w:lvlJc w:val="left"/>
      <w:pPr>
        <w:ind w:left="5153" w:hanging="360"/>
      </w:pPr>
      <w:rPr>
        <w:rFonts w:ascii="Wingdings" w:hAnsi="Wingdings" w:hint="default"/>
      </w:rPr>
    </w:lvl>
    <w:lvl w:ilvl="6" w:tplc="04180001" w:tentative="1">
      <w:start w:val="1"/>
      <w:numFmt w:val="bullet"/>
      <w:lvlText w:val=""/>
      <w:lvlJc w:val="left"/>
      <w:pPr>
        <w:ind w:left="5873" w:hanging="360"/>
      </w:pPr>
      <w:rPr>
        <w:rFonts w:ascii="Symbol" w:hAnsi="Symbol" w:hint="default"/>
      </w:rPr>
    </w:lvl>
    <w:lvl w:ilvl="7" w:tplc="04180003" w:tentative="1">
      <w:start w:val="1"/>
      <w:numFmt w:val="bullet"/>
      <w:lvlText w:val="o"/>
      <w:lvlJc w:val="left"/>
      <w:pPr>
        <w:ind w:left="6593" w:hanging="360"/>
      </w:pPr>
      <w:rPr>
        <w:rFonts w:ascii="Courier New" w:hAnsi="Courier New" w:cs="Courier New" w:hint="default"/>
      </w:rPr>
    </w:lvl>
    <w:lvl w:ilvl="8" w:tplc="04180005" w:tentative="1">
      <w:start w:val="1"/>
      <w:numFmt w:val="bullet"/>
      <w:lvlText w:val=""/>
      <w:lvlJc w:val="left"/>
      <w:pPr>
        <w:ind w:left="7313" w:hanging="360"/>
      </w:pPr>
      <w:rPr>
        <w:rFonts w:ascii="Wingdings" w:hAnsi="Wingdings" w:hint="default"/>
      </w:rPr>
    </w:lvl>
  </w:abstractNum>
  <w:abstractNum w:abstractNumId="4">
    <w:nsid w:val="098970E3"/>
    <w:multiLevelType w:val="hybridMultilevel"/>
    <w:tmpl w:val="682A83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9C73853"/>
    <w:multiLevelType w:val="hybridMultilevel"/>
    <w:tmpl w:val="CC9644A6"/>
    <w:lvl w:ilvl="0" w:tplc="F9389112">
      <w:start w:val="1"/>
      <w:numFmt w:val="decimal"/>
      <w:lvlText w:val="%1."/>
      <w:lvlJc w:val="left"/>
      <w:pPr>
        <w:ind w:left="720" w:hanging="360"/>
      </w:pPr>
      <w:rPr>
        <w:b w:val="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9F7090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0F834D82"/>
    <w:multiLevelType w:val="hybridMultilevel"/>
    <w:tmpl w:val="682A83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B845540"/>
    <w:multiLevelType w:val="hybridMultilevel"/>
    <w:tmpl w:val="6D48EEF4"/>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nsid w:val="1CA65121"/>
    <w:multiLevelType w:val="hybridMultilevel"/>
    <w:tmpl w:val="A69C2446"/>
    <w:lvl w:ilvl="0" w:tplc="037C2ECE">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F204C3"/>
    <w:multiLevelType w:val="multilevel"/>
    <w:tmpl w:val="D1C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4136F"/>
    <w:multiLevelType w:val="hybridMultilevel"/>
    <w:tmpl w:val="682A83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50D6176"/>
    <w:multiLevelType w:val="hybridMultilevel"/>
    <w:tmpl w:val="682A83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A5B0171"/>
    <w:multiLevelType w:val="hybridMultilevel"/>
    <w:tmpl w:val="7F42A794"/>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14">
    <w:nsid w:val="3B7A7E5F"/>
    <w:multiLevelType w:val="hybridMultilevel"/>
    <w:tmpl w:val="BCB031FE"/>
    <w:lvl w:ilvl="0" w:tplc="FFFFFFFF">
      <w:start w:val="1"/>
      <w:numFmt w:val="decimal"/>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5">
    <w:nsid w:val="3EC67F15"/>
    <w:multiLevelType w:val="hybridMultilevel"/>
    <w:tmpl w:val="292CC48E"/>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6">
    <w:nsid w:val="3ED10998"/>
    <w:multiLevelType w:val="hybridMultilevel"/>
    <w:tmpl w:val="8CE25F3E"/>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17">
    <w:nsid w:val="4F2D39E4"/>
    <w:multiLevelType w:val="hybridMultilevel"/>
    <w:tmpl w:val="21E80EA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57133468"/>
    <w:multiLevelType w:val="hybridMultilevel"/>
    <w:tmpl w:val="ABF0C8D6"/>
    <w:lvl w:ilvl="0" w:tplc="04090001">
      <w:start w:val="1"/>
      <w:numFmt w:val="bullet"/>
      <w:lvlText w:val=""/>
      <w:lvlJc w:val="left"/>
      <w:pPr>
        <w:tabs>
          <w:tab w:val="num" w:pos="1080"/>
        </w:tabs>
        <w:ind w:left="1080" w:hanging="360"/>
      </w:pPr>
      <w:rPr>
        <w:rFonts w:ascii="Symbol" w:hAnsi="Symbol" w:hint="default"/>
      </w:rPr>
    </w:lvl>
    <w:lvl w:ilvl="1" w:tplc="308E414A">
      <w:numFmt w:val="bullet"/>
      <w:lvlText w:val="-"/>
      <w:lvlJc w:val="left"/>
      <w:pPr>
        <w:tabs>
          <w:tab w:val="num" w:pos="2370"/>
        </w:tabs>
        <w:ind w:left="2370" w:hanging="93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E885D6D"/>
    <w:multiLevelType w:val="hybridMultilevel"/>
    <w:tmpl w:val="A69C2446"/>
    <w:lvl w:ilvl="0" w:tplc="037C2ECE">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E8F4EC9"/>
    <w:multiLevelType w:val="hybridMultilevel"/>
    <w:tmpl w:val="08481A58"/>
    <w:lvl w:ilvl="0" w:tplc="A9F48880">
      <w:start w:val="1"/>
      <w:numFmt w:val="decimal"/>
      <w:lvlText w:val="%1."/>
      <w:lvlJc w:val="left"/>
      <w:pPr>
        <w:ind w:left="72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1EE36A0"/>
    <w:multiLevelType w:val="hybridMultilevel"/>
    <w:tmpl w:val="F82E8D20"/>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2">
    <w:nsid w:val="70680567"/>
    <w:multiLevelType w:val="hybridMultilevel"/>
    <w:tmpl w:val="6EB80460"/>
    <w:lvl w:ilvl="0" w:tplc="0F68535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567FB8"/>
    <w:multiLevelType w:val="hybridMultilevel"/>
    <w:tmpl w:val="23F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E53D74"/>
    <w:multiLevelType w:val="hybridMultilevel"/>
    <w:tmpl w:val="C884E7FE"/>
    <w:lvl w:ilvl="0" w:tplc="80F843AE">
      <w:start w:val="1"/>
      <w:numFmt w:val="decimal"/>
      <w:lvlText w:val="%1."/>
      <w:lvlJc w:val="left"/>
      <w:pPr>
        <w:ind w:left="833" w:hanging="360"/>
      </w:pPr>
      <w:rPr>
        <w:b/>
        <w:bCs/>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5">
    <w:nsid w:val="784E0EA3"/>
    <w:multiLevelType w:val="hybridMultilevel"/>
    <w:tmpl w:val="732824F8"/>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6">
    <w:nsid w:val="7CEB08AE"/>
    <w:multiLevelType w:val="hybridMultilevel"/>
    <w:tmpl w:val="61DA7BFE"/>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num w:numId="1">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2"/>
  </w:num>
  <w:num w:numId="5">
    <w:abstractNumId w:val="6"/>
  </w:num>
  <w:num w:numId="6">
    <w:abstractNumId w:val="25"/>
  </w:num>
  <w:num w:numId="7">
    <w:abstractNumId w:val="21"/>
  </w:num>
  <w:num w:numId="8">
    <w:abstractNumId w:val="15"/>
  </w:num>
  <w:num w:numId="9">
    <w:abstractNumId w:val="13"/>
  </w:num>
  <w:num w:numId="10">
    <w:abstractNumId w:val="1"/>
  </w:num>
  <w:num w:numId="11">
    <w:abstractNumId w:val="20"/>
  </w:num>
  <w:num w:numId="12">
    <w:abstractNumId w:val="5"/>
  </w:num>
  <w:num w:numId="13">
    <w:abstractNumId w:val="16"/>
  </w:num>
  <w:num w:numId="14">
    <w:abstractNumId w:val="22"/>
  </w:num>
  <w:num w:numId="15">
    <w:abstractNumId w:val="17"/>
  </w:num>
  <w:num w:numId="16">
    <w:abstractNumId w:val="3"/>
  </w:num>
  <w:num w:numId="17">
    <w:abstractNumId w:val="26"/>
  </w:num>
  <w:num w:numId="18">
    <w:abstractNumId w:val="10"/>
  </w:num>
  <w:num w:numId="19">
    <w:abstractNumId w:val="7"/>
  </w:num>
  <w:num w:numId="20">
    <w:abstractNumId w:val="11"/>
  </w:num>
  <w:num w:numId="21">
    <w:abstractNumId w:val="12"/>
  </w:num>
  <w:num w:numId="22">
    <w:abstractNumId w:val="4"/>
  </w:num>
  <w:num w:numId="23">
    <w:abstractNumId w:val="0"/>
  </w:num>
  <w:num w:numId="24">
    <w:abstractNumId w:val="19"/>
  </w:num>
  <w:num w:numId="25">
    <w:abstractNumId w:val="9"/>
  </w:num>
  <w:num w:numId="26">
    <w:abstractNumId w:val="24"/>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6"/>
    <w:rsid w:val="000179E4"/>
    <w:rsid w:val="000337D3"/>
    <w:rsid w:val="00057052"/>
    <w:rsid w:val="0006168D"/>
    <w:rsid w:val="00061DDA"/>
    <w:rsid w:val="00062342"/>
    <w:rsid w:val="00063B39"/>
    <w:rsid w:val="00083077"/>
    <w:rsid w:val="000A1B2E"/>
    <w:rsid w:val="000B56A6"/>
    <w:rsid w:val="000C042F"/>
    <w:rsid w:val="000D208C"/>
    <w:rsid w:val="000E2229"/>
    <w:rsid w:val="000F3337"/>
    <w:rsid w:val="001178C4"/>
    <w:rsid w:val="00125EDB"/>
    <w:rsid w:val="00131B94"/>
    <w:rsid w:val="0013381D"/>
    <w:rsid w:val="0013526B"/>
    <w:rsid w:val="00183D82"/>
    <w:rsid w:val="00184453"/>
    <w:rsid w:val="00190B83"/>
    <w:rsid w:val="00195958"/>
    <w:rsid w:val="00196705"/>
    <w:rsid w:val="001A10A6"/>
    <w:rsid w:val="001C0BA3"/>
    <w:rsid w:val="001C14EA"/>
    <w:rsid w:val="001E253C"/>
    <w:rsid w:val="001F3A51"/>
    <w:rsid w:val="0020185B"/>
    <w:rsid w:val="00233E46"/>
    <w:rsid w:val="00242761"/>
    <w:rsid w:val="00261FD4"/>
    <w:rsid w:val="00284987"/>
    <w:rsid w:val="00286137"/>
    <w:rsid w:val="002913FD"/>
    <w:rsid w:val="002924CC"/>
    <w:rsid w:val="0029365A"/>
    <w:rsid w:val="00293F27"/>
    <w:rsid w:val="002A72E4"/>
    <w:rsid w:val="002B2854"/>
    <w:rsid w:val="002B3E3B"/>
    <w:rsid w:val="002C2FA6"/>
    <w:rsid w:val="002C3B53"/>
    <w:rsid w:val="002C53B3"/>
    <w:rsid w:val="002D435D"/>
    <w:rsid w:val="00316739"/>
    <w:rsid w:val="00321558"/>
    <w:rsid w:val="0032551A"/>
    <w:rsid w:val="00362606"/>
    <w:rsid w:val="00365CFF"/>
    <w:rsid w:val="00374FBB"/>
    <w:rsid w:val="00380ED3"/>
    <w:rsid w:val="0038532E"/>
    <w:rsid w:val="003A1E14"/>
    <w:rsid w:val="003A676B"/>
    <w:rsid w:val="003A7937"/>
    <w:rsid w:val="003B2AC4"/>
    <w:rsid w:val="003B56D1"/>
    <w:rsid w:val="003B58BE"/>
    <w:rsid w:val="003B67E0"/>
    <w:rsid w:val="003D7044"/>
    <w:rsid w:val="003F0373"/>
    <w:rsid w:val="00400520"/>
    <w:rsid w:val="00402D47"/>
    <w:rsid w:val="00407AC8"/>
    <w:rsid w:val="00415967"/>
    <w:rsid w:val="0042122F"/>
    <w:rsid w:val="00425DE0"/>
    <w:rsid w:val="00432323"/>
    <w:rsid w:val="00436108"/>
    <w:rsid w:val="004522DD"/>
    <w:rsid w:val="004538D0"/>
    <w:rsid w:val="00462F82"/>
    <w:rsid w:val="00470BA2"/>
    <w:rsid w:val="004739DB"/>
    <w:rsid w:val="004A16E1"/>
    <w:rsid w:val="004A2EBC"/>
    <w:rsid w:val="004A5F39"/>
    <w:rsid w:val="004C6C32"/>
    <w:rsid w:val="0050543F"/>
    <w:rsid w:val="00524DB4"/>
    <w:rsid w:val="0053310A"/>
    <w:rsid w:val="00552437"/>
    <w:rsid w:val="00556FFD"/>
    <w:rsid w:val="0055771E"/>
    <w:rsid w:val="00583F28"/>
    <w:rsid w:val="00585651"/>
    <w:rsid w:val="0059651E"/>
    <w:rsid w:val="00596CD2"/>
    <w:rsid w:val="005A5AE7"/>
    <w:rsid w:val="005B17C6"/>
    <w:rsid w:val="005B64A9"/>
    <w:rsid w:val="005B65C6"/>
    <w:rsid w:val="005C58FE"/>
    <w:rsid w:val="005C5EB3"/>
    <w:rsid w:val="005D6C9B"/>
    <w:rsid w:val="005E139D"/>
    <w:rsid w:val="005E3313"/>
    <w:rsid w:val="005E52B1"/>
    <w:rsid w:val="00607453"/>
    <w:rsid w:val="006118F5"/>
    <w:rsid w:val="006132A3"/>
    <w:rsid w:val="00625AC1"/>
    <w:rsid w:val="0063088F"/>
    <w:rsid w:val="0064482B"/>
    <w:rsid w:val="00645D4C"/>
    <w:rsid w:val="006535C1"/>
    <w:rsid w:val="006804E8"/>
    <w:rsid w:val="0068244E"/>
    <w:rsid w:val="00691974"/>
    <w:rsid w:val="006B142E"/>
    <w:rsid w:val="006B605C"/>
    <w:rsid w:val="006D5244"/>
    <w:rsid w:val="006D7F5A"/>
    <w:rsid w:val="006E6B47"/>
    <w:rsid w:val="00703CB4"/>
    <w:rsid w:val="007073E0"/>
    <w:rsid w:val="00711527"/>
    <w:rsid w:val="00757246"/>
    <w:rsid w:val="00785B07"/>
    <w:rsid w:val="00795AC2"/>
    <w:rsid w:val="007A3465"/>
    <w:rsid w:val="007C5DFD"/>
    <w:rsid w:val="007E6D03"/>
    <w:rsid w:val="007F5483"/>
    <w:rsid w:val="00804BFD"/>
    <w:rsid w:val="0081212F"/>
    <w:rsid w:val="00852040"/>
    <w:rsid w:val="00866C7A"/>
    <w:rsid w:val="0088536E"/>
    <w:rsid w:val="008973BE"/>
    <w:rsid w:val="008B101C"/>
    <w:rsid w:val="008D2445"/>
    <w:rsid w:val="008F287B"/>
    <w:rsid w:val="008F3E6B"/>
    <w:rsid w:val="00901CF3"/>
    <w:rsid w:val="0091369A"/>
    <w:rsid w:val="00916D91"/>
    <w:rsid w:val="00922A65"/>
    <w:rsid w:val="00943246"/>
    <w:rsid w:val="00944F1A"/>
    <w:rsid w:val="009671F8"/>
    <w:rsid w:val="00970E3A"/>
    <w:rsid w:val="0097264C"/>
    <w:rsid w:val="00983AB5"/>
    <w:rsid w:val="0099514D"/>
    <w:rsid w:val="009966FF"/>
    <w:rsid w:val="00996A3E"/>
    <w:rsid w:val="009B077B"/>
    <w:rsid w:val="009D4926"/>
    <w:rsid w:val="009D5CD4"/>
    <w:rsid w:val="009F7F5F"/>
    <w:rsid w:val="00A04BDA"/>
    <w:rsid w:val="00A063A2"/>
    <w:rsid w:val="00A13F88"/>
    <w:rsid w:val="00A275D1"/>
    <w:rsid w:val="00A34998"/>
    <w:rsid w:val="00A363A9"/>
    <w:rsid w:val="00A420DF"/>
    <w:rsid w:val="00A46BDA"/>
    <w:rsid w:val="00A623FF"/>
    <w:rsid w:val="00A9446A"/>
    <w:rsid w:val="00AB10F5"/>
    <w:rsid w:val="00AC34ED"/>
    <w:rsid w:val="00AF7CE9"/>
    <w:rsid w:val="00B72DA5"/>
    <w:rsid w:val="00B761D1"/>
    <w:rsid w:val="00B80D8B"/>
    <w:rsid w:val="00BA47C8"/>
    <w:rsid w:val="00BA77D1"/>
    <w:rsid w:val="00BA7BF0"/>
    <w:rsid w:val="00BB58A5"/>
    <w:rsid w:val="00BB6327"/>
    <w:rsid w:val="00BB6AE1"/>
    <w:rsid w:val="00BD1C12"/>
    <w:rsid w:val="00BE0693"/>
    <w:rsid w:val="00BF134B"/>
    <w:rsid w:val="00BF2611"/>
    <w:rsid w:val="00BF5509"/>
    <w:rsid w:val="00C04F20"/>
    <w:rsid w:val="00C14560"/>
    <w:rsid w:val="00C15A8B"/>
    <w:rsid w:val="00C21E6A"/>
    <w:rsid w:val="00C22CD2"/>
    <w:rsid w:val="00C263CF"/>
    <w:rsid w:val="00C430E1"/>
    <w:rsid w:val="00C43E04"/>
    <w:rsid w:val="00C45017"/>
    <w:rsid w:val="00C728CE"/>
    <w:rsid w:val="00C909FC"/>
    <w:rsid w:val="00C90E46"/>
    <w:rsid w:val="00C9210D"/>
    <w:rsid w:val="00CA3A3A"/>
    <w:rsid w:val="00CB0FE7"/>
    <w:rsid w:val="00CB46C4"/>
    <w:rsid w:val="00CD0606"/>
    <w:rsid w:val="00CD0BB8"/>
    <w:rsid w:val="00CE0822"/>
    <w:rsid w:val="00CE3264"/>
    <w:rsid w:val="00CF5127"/>
    <w:rsid w:val="00D0503D"/>
    <w:rsid w:val="00D208A9"/>
    <w:rsid w:val="00D238A5"/>
    <w:rsid w:val="00D24909"/>
    <w:rsid w:val="00D3660D"/>
    <w:rsid w:val="00D37157"/>
    <w:rsid w:val="00D52661"/>
    <w:rsid w:val="00D70845"/>
    <w:rsid w:val="00D726C9"/>
    <w:rsid w:val="00D879A2"/>
    <w:rsid w:val="00D95C43"/>
    <w:rsid w:val="00DB2F35"/>
    <w:rsid w:val="00DC0788"/>
    <w:rsid w:val="00DD1D0D"/>
    <w:rsid w:val="00E05352"/>
    <w:rsid w:val="00E06FB1"/>
    <w:rsid w:val="00E078E4"/>
    <w:rsid w:val="00E138CF"/>
    <w:rsid w:val="00E25FE4"/>
    <w:rsid w:val="00E530CB"/>
    <w:rsid w:val="00E567CD"/>
    <w:rsid w:val="00E57CFA"/>
    <w:rsid w:val="00EA5171"/>
    <w:rsid w:val="00EB2C67"/>
    <w:rsid w:val="00EB68EC"/>
    <w:rsid w:val="00EC0BF2"/>
    <w:rsid w:val="00ED531B"/>
    <w:rsid w:val="00EE219E"/>
    <w:rsid w:val="00EF2866"/>
    <w:rsid w:val="00F0750D"/>
    <w:rsid w:val="00F30039"/>
    <w:rsid w:val="00F53697"/>
    <w:rsid w:val="00F53F2A"/>
    <w:rsid w:val="00F60050"/>
    <w:rsid w:val="00F6035C"/>
    <w:rsid w:val="00F7397A"/>
    <w:rsid w:val="00F764BB"/>
    <w:rsid w:val="00F779F7"/>
    <w:rsid w:val="00F85D3D"/>
    <w:rsid w:val="00FA4E4A"/>
    <w:rsid w:val="00FA4FCC"/>
    <w:rsid w:val="00FA51F9"/>
    <w:rsid w:val="00FC7D11"/>
    <w:rsid w:val="00FF21DF"/>
    <w:rsid w:val="00FF62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3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A3"/>
    <w:pPr>
      <w:suppressAutoHyphens/>
    </w:pPr>
    <w:rPr>
      <w:rFonts w:ascii="Arial Narrow" w:hAnsi="Arial Narrow"/>
      <w:lang w:eastAsia="ar-SA"/>
    </w:rPr>
  </w:style>
  <w:style w:type="paragraph" w:styleId="Heading1">
    <w:name w:val="heading 1"/>
    <w:basedOn w:val="Normal"/>
    <w:next w:val="Normal"/>
    <w:link w:val="Heading1Char"/>
    <w:qFormat/>
    <w:rsid w:val="0064482B"/>
    <w:pPr>
      <w:keepNext/>
      <w:suppressAutoHyphens w:val="0"/>
      <w:outlineLvl w:val="0"/>
    </w:pPr>
    <w:rPr>
      <w:rFonts w:ascii="Times New Roman" w:hAnsi="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1C0BA3"/>
  </w:style>
  <w:style w:type="character" w:styleId="PageNumber">
    <w:name w:val="page number"/>
    <w:basedOn w:val="WW-DefaultParagraphFont"/>
    <w:rsid w:val="001C0BA3"/>
  </w:style>
  <w:style w:type="character" w:styleId="Hyperlink">
    <w:name w:val="Hyperlink"/>
    <w:basedOn w:val="WW-DefaultParagraphFont"/>
    <w:rsid w:val="001C0BA3"/>
    <w:rPr>
      <w:color w:val="0000FF"/>
      <w:u w:val="single"/>
    </w:rPr>
  </w:style>
  <w:style w:type="character" w:customStyle="1" w:styleId="EndnoteCharacters">
    <w:name w:val="Endnote Characters"/>
    <w:rsid w:val="001C0BA3"/>
  </w:style>
  <w:style w:type="character" w:customStyle="1" w:styleId="WW-DefaultParagraphFont">
    <w:name w:val="WW-Default Paragraph Font"/>
    <w:rsid w:val="001C0BA3"/>
  </w:style>
  <w:style w:type="paragraph" w:styleId="BodyText">
    <w:name w:val="Body Text"/>
    <w:basedOn w:val="Normal"/>
    <w:rsid w:val="001C0BA3"/>
    <w:pPr>
      <w:spacing w:after="120"/>
    </w:pPr>
  </w:style>
  <w:style w:type="paragraph" w:styleId="Header">
    <w:name w:val="header"/>
    <w:basedOn w:val="Normal"/>
    <w:rsid w:val="001C0BA3"/>
    <w:pPr>
      <w:suppressLineNumbers/>
      <w:tabs>
        <w:tab w:val="center" w:pos="4320"/>
        <w:tab w:val="right" w:pos="8640"/>
      </w:tabs>
    </w:pPr>
  </w:style>
  <w:style w:type="paragraph" w:styleId="Footer">
    <w:name w:val="footer"/>
    <w:basedOn w:val="Normal"/>
    <w:link w:val="FooterChar"/>
    <w:uiPriority w:val="99"/>
    <w:rsid w:val="001C0BA3"/>
    <w:pPr>
      <w:suppressLineNumbers/>
      <w:tabs>
        <w:tab w:val="center" w:pos="4320"/>
        <w:tab w:val="right" w:pos="8640"/>
      </w:tabs>
    </w:pPr>
  </w:style>
  <w:style w:type="paragraph" w:customStyle="1" w:styleId="TableContents">
    <w:name w:val="Table Contents"/>
    <w:basedOn w:val="BodyText"/>
    <w:rsid w:val="001C0BA3"/>
    <w:pPr>
      <w:suppressLineNumbers/>
    </w:pPr>
  </w:style>
  <w:style w:type="paragraph" w:customStyle="1" w:styleId="TableHeading">
    <w:name w:val="Table Heading"/>
    <w:basedOn w:val="TableContents"/>
    <w:rsid w:val="001C0BA3"/>
    <w:pPr>
      <w:jc w:val="center"/>
    </w:pPr>
    <w:rPr>
      <w:b/>
      <w:bCs/>
      <w:i/>
      <w:iCs/>
    </w:rPr>
  </w:style>
  <w:style w:type="paragraph" w:customStyle="1" w:styleId="CVTitle">
    <w:name w:val="CV Title"/>
    <w:basedOn w:val="Normal"/>
    <w:rsid w:val="001C0BA3"/>
    <w:pPr>
      <w:ind w:left="113" w:right="113"/>
      <w:jc w:val="right"/>
    </w:pPr>
    <w:rPr>
      <w:b/>
      <w:bCs/>
      <w:spacing w:val="10"/>
      <w:sz w:val="28"/>
      <w:lang w:val="fr-FR"/>
    </w:rPr>
  </w:style>
  <w:style w:type="paragraph" w:customStyle="1" w:styleId="CVHeading1">
    <w:name w:val="CV Heading 1"/>
    <w:basedOn w:val="Normal"/>
    <w:next w:val="Normal"/>
    <w:rsid w:val="001C0BA3"/>
    <w:pPr>
      <w:spacing w:before="74"/>
      <w:ind w:left="113" w:right="113"/>
      <w:jc w:val="right"/>
    </w:pPr>
    <w:rPr>
      <w:b/>
      <w:sz w:val="24"/>
    </w:rPr>
  </w:style>
  <w:style w:type="paragraph" w:customStyle="1" w:styleId="CVHeading2">
    <w:name w:val="CV Heading 2"/>
    <w:basedOn w:val="CVHeading1"/>
    <w:next w:val="Normal"/>
    <w:rsid w:val="001C0BA3"/>
    <w:pPr>
      <w:spacing w:before="0"/>
    </w:pPr>
    <w:rPr>
      <w:b w:val="0"/>
      <w:sz w:val="22"/>
    </w:rPr>
  </w:style>
  <w:style w:type="paragraph" w:customStyle="1" w:styleId="CVHeading2-FirstLine">
    <w:name w:val="CV Heading 2 - First Line"/>
    <w:basedOn w:val="CVHeading2"/>
    <w:next w:val="CVHeading2"/>
    <w:rsid w:val="001C0BA3"/>
    <w:pPr>
      <w:spacing w:before="74"/>
    </w:pPr>
  </w:style>
  <w:style w:type="paragraph" w:customStyle="1" w:styleId="CVHeading3">
    <w:name w:val="CV Heading 3"/>
    <w:basedOn w:val="Normal"/>
    <w:next w:val="Normal"/>
    <w:rsid w:val="001C0BA3"/>
    <w:pPr>
      <w:ind w:left="113" w:right="113"/>
      <w:jc w:val="right"/>
      <w:textAlignment w:val="center"/>
    </w:pPr>
  </w:style>
  <w:style w:type="paragraph" w:customStyle="1" w:styleId="CVHeading3-FirstLine">
    <w:name w:val="CV Heading 3 - First Line"/>
    <w:basedOn w:val="CVHeading3"/>
    <w:next w:val="CVHeading3"/>
    <w:rsid w:val="001C0BA3"/>
    <w:pPr>
      <w:spacing w:before="74"/>
    </w:pPr>
  </w:style>
  <w:style w:type="paragraph" w:customStyle="1" w:styleId="CVHeadingLanguage">
    <w:name w:val="CV Heading Language"/>
    <w:basedOn w:val="CVHeading2"/>
    <w:next w:val="LevelAssessment-Code"/>
    <w:rsid w:val="001C0BA3"/>
    <w:rPr>
      <w:b/>
    </w:rPr>
  </w:style>
  <w:style w:type="paragraph" w:customStyle="1" w:styleId="LevelAssessment-Code">
    <w:name w:val="Level Assessment - Code"/>
    <w:basedOn w:val="Normal"/>
    <w:next w:val="LevelAssessment-Description"/>
    <w:rsid w:val="001C0BA3"/>
    <w:pPr>
      <w:ind w:left="28"/>
      <w:jc w:val="center"/>
    </w:pPr>
    <w:rPr>
      <w:sz w:val="18"/>
    </w:rPr>
  </w:style>
  <w:style w:type="paragraph" w:customStyle="1" w:styleId="LevelAssessment-Description">
    <w:name w:val="Level Assessment - Description"/>
    <w:basedOn w:val="LevelAssessment-Code"/>
    <w:next w:val="LevelAssessment-Code"/>
    <w:rsid w:val="001C0BA3"/>
    <w:pPr>
      <w:textAlignment w:val="bottom"/>
    </w:pPr>
  </w:style>
  <w:style w:type="paragraph" w:customStyle="1" w:styleId="SmallGap">
    <w:name w:val="Small Gap"/>
    <w:basedOn w:val="Normal"/>
    <w:next w:val="Normal"/>
    <w:rsid w:val="001C0BA3"/>
    <w:rPr>
      <w:sz w:val="10"/>
    </w:rPr>
  </w:style>
  <w:style w:type="paragraph" w:customStyle="1" w:styleId="CVHeadingLevel">
    <w:name w:val="CV Heading Level"/>
    <w:basedOn w:val="CVHeading3"/>
    <w:next w:val="Normal"/>
    <w:rsid w:val="001C0BA3"/>
    <w:rPr>
      <w:i/>
    </w:rPr>
  </w:style>
  <w:style w:type="paragraph" w:customStyle="1" w:styleId="LevelAssessment-Heading1">
    <w:name w:val="Level Assessment - Heading 1"/>
    <w:basedOn w:val="LevelAssessment-Code"/>
    <w:rsid w:val="001C0BA3"/>
    <w:pPr>
      <w:ind w:left="57" w:right="57"/>
    </w:pPr>
    <w:rPr>
      <w:b/>
      <w:sz w:val="22"/>
    </w:rPr>
  </w:style>
  <w:style w:type="paragraph" w:customStyle="1" w:styleId="LevelAssessment-Heading2">
    <w:name w:val="Level Assessment - Heading 2"/>
    <w:basedOn w:val="Normal"/>
    <w:rsid w:val="001C0BA3"/>
    <w:pPr>
      <w:ind w:left="57" w:right="57"/>
      <w:jc w:val="center"/>
    </w:pPr>
    <w:rPr>
      <w:sz w:val="18"/>
      <w:lang w:val="en-US"/>
    </w:rPr>
  </w:style>
  <w:style w:type="paragraph" w:customStyle="1" w:styleId="LevelAssessment-Note">
    <w:name w:val="Level Assessment - Note"/>
    <w:basedOn w:val="LevelAssessment-Code"/>
    <w:rsid w:val="001C0BA3"/>
    <w:pPr>
      <w:ind w:left="113"/>
      <w:jc w:val="left"/>
    </w:pPr>
    <w:rPr>
      <w:i/>
    </w:rPr>
  </w:style>
  <w:style w:type="paragraph" w:customStyle="1" w:styleId="CVMajor">
    <w:name w:val="CV Major"/>
    <w:basedOn w:val="Normal"/>
    <w:rsid w:val="001C0BA3"/>
    <w:pPr>
      <w:ind w:left="113" w:right="113"/>
    </w:pPr>
    <w:rPr>
      <w:b/>
      <w:sz w:val="24"/>
    </w:rPr>
  </w:style>
  <w:style w:type="paragraph" w:customStyle="1" w:styleId="CVMajor-FirstLine">
    <w:name w:val="CV Major - First Line"/>
    <w:basedOn w:val="CVMajor"/>
    <w:next w:val="CVMajor"/>
    <w:rsid w:val="001C0BA3"/>
    <w:pPr>
      <w:spacing w:before="74"/>
    </w:pPr>
  </w:style>
  <w:style w:type="paragraph" w:customStyle="1" w:styleId="CVMedium">
    <w:name w:val="CV Medium"/>
    <w:basedOn w:val="CVMajor"/>
    <w:rsid w:val="001C0BA3"/>
    <w:rPr>
      <w:sz w:val="22"/>
    </w:rPr>
  </w:style>
  <w:style w:type="paragraph" w:customStyle="1" w:styleId="CVMedium-FirstLine">
    <w:name w:val="CV Medium - First Line"/>
    <w:basedOn w:val="CVMedium"/>
    <w:next w:val="CVMedium"/>
    <w:rsid w:val="001C0BA3"/>
    <w:pPr>
      <w:spacing w:before="74"/>
    </w:pPr>
  </w:style>
  <w:style w:type="paragraph" w:customStyle="1" w:styleId="CVNormal">
    <w:name w:val="CV Normal"/>
    <w:basedOn w:val="CVMedium"/>
    <w:rsid w:val="001C0BA3"/>
    <w:rPr>
      <w:b w:val="0"/>
      <w:sz w:val="20"/>
    </w:rPr>
  </w:style>
  <w:style w:type="paragraph" w:customStyle="1" w:styleId="CVSpacer">
    <w:name w:val="CV Spacer"/>
    <w:basedOn w:val="CVNormal"/>
    <w:rsid w:val="001C0BA3"/>
    <w:rPr>
      <w:sz w:val="4"/>
    </w:rPr>
  </w:style>
  <w:style w:type="paragraph" w:customStyle="1" w:styleId="CVNormal-FirstLine">
    <w:name w:val="CV Normal - First Line"/>
    <w:basedOn w:val="CVNormal"/>
    <w:next w:val="CVNormal"/>
    <w:rsid w:val="001C0BA3"/>
    <w:pPr>
      <w:spacing w:before="74"/>
    </w:pPr>
  </w:style>
  <w:style w:type="paragraph" w:customStyle="1" w:styleId="CVFooterLeft">
    <w:name w:val="CV Footer Left"/>
    <w:basedOn w:val="Normal"/>
    <w:rsid w:val="001C0BA3"/>
    <w:pPr>
      <w:ind w:firstLine="360"/>
      <w:jc w:val="right"/>
    </w:pPr>
    <w:rPr>
      <w:bCs/>
      <w:sz w:val="16"/>
    </w:rPr>
  </w:style>
  <w:style w:type="paragraph" w:customStyle="1" w:styleId="CVFooterRight">
    <w:name w:val="CV Footer Right"/>
    <w:basedOn w:val="Normal"/>
    <w:rsid w:val="001C0BA3"/>
    <w:rPr>
      <w:bCs/>
      <w:sz w:val="16"/>
      <w:lang w:val="de-DE"/>
    </w:rPr>
  </w:style>
  <w:style w:type="paragraph" w:customStyle="1" w:styleId="GridStandard">
    <w:name w:val="Grid Standard"/>
    <w:rsid w:val="001C0BA3"/>
    <w:pPr>
      <w:widowControl w:val="0"/>
      <w:suppressAutoHyphens/>
    </w:pPr>
    <w:rPr>
      <w:rFonts w:ascii="Arial Narrow" w:eastAsia="Lucida Sans Unicode" w:hAnsi="Arial Narrow"/>
      <w:szCs w:val="24"/>
    </w:rPr>
  </w:style>
  <w:style w:type="paragraph" w:customStyle="1" w:styleId="GridTitle">
    <w:name w:val="Grid Title"/>
    <w:basedOn w:val="GridStandard"/>
    <w:rsid w:val="001C0BA3"/>
    <w:pPr>
      <w:pageBreakBefore/>
      <w:jc w:val="center"/>
    </w:pPr>
    <w:rPr>
      <w:b/>
      <w:caps/>
    </w:rPr>
  </w:style>
  <w:style w:type="paragraph" w:customStyle="1" w:styleId="GridFooter">
    <w:name w:val="Grid Footer"/>
    <w:basedOn w:val="GridStandard"/>
    <w:rsid w:val="001C0BA3"/>
    <w:rPr>
      <w:sz w:val="16"/>
    </w:rPr>
  </w:style>
  <w:style w:type="paragraph" w:customStyle="1" w:styleId="GridLevel">
    <w:name w:val="Grid Level"/>
    <w:basedOn w:val="GridStandard"/>
    <w:rsid w:val="001C0BA3"/>
    <w:pPr>
      <w:jc w:val="center"/>
    </w:pPr>
    <w:rPr>
      <w:b/>
    </w:rPr>
  </w:style>
  <w:style w:type="paragraph" w:customStyle="1" w:styleId="GridCompetency1">
    <w:name w:val="Grid Competency 1"/>
    <w:basedOn w:val="GridStandard"/>
    <w:next w:val="GridCompetency2"/>
    <w:rsid w:val="001C0BA3"/>
    <w:pPr>
      <w:jc w:val="center"/>
    </w:pPr>
    <w:rPr>
      <w:caps/>
    </w:rPr>
  </w:style>
  <w:style w:type="paragraph" w:customStyle="1" w:styleId="GridCompetency2">
    <w:name w:val="Grid Competency 2"/>
    <w:basedOn w:val="GridStandard"/>
    <w:next w:val="GridDescription"/>
    <w:rsid w:val="001C0BA3"/>
    <w:pPr>
      <w:jc w:val="center"/>
    </w:pPr>
    <w:rPr>
      <w:sz w:val="18"/>
    </w:rPr>
  </w:style>
  <w:style w:type="paragraph" w:customStyle="1" w:styleId="GridDescription">
    <w:name w:val="Grid Description"/>
    <w:basedOn w:val="GridStandard"/>
    <w:rsid w:val="001C0BA3"/>
    <w:rPr>
      <w:sz w:val="16"/>
    </w:rPr>
  </w:style>
  <w:style w:type="character" w:customStyle="1" w:styleId="Heading1Char">
    <w:name w:val="Heading 1 Char"/>
    <w:basedOn w:val="DefaultParagraphFont"/>
    <w:link w:val="Heading1"/>
    <w:rsid w:val="0064482B"/>
    <w:rPr>
      <w:b/>
      <w:bCs/>
      <w:sz w:val="24"/>
      <w:lang w:eastAsia="en-US"/>
    </w:rPr>
  </w:style>
  <w:style w:type="character" w:customStyle="1" w:styleId="FooterChar">
    <w:name w:val="Footer Char"/>
    <w:basedOn w:val="DefaultParagraphFont"/>
    <w:link w:val="Footer"/>
    <w:uiPriority w:val="99"/>
    <w:rsid w:val="00D879A2"/>
    <w:rPr>
      <w:rFonts w:ascii="Arial Narrow" w:hAnsi="Arial Narrow"/>
      <w:lang w:eastAsia="ar-SA"/>
    </w:rPr>
  </w:style>
  <w:style w:type="paragraph" w:styleId="BalloonText">
    <w:name w:val="Balloon Text"/>
    <w:basedOn w:val="Normal"/>
    <w:link w:val="BalloonTextChar"/>
    <w:rsid w:val="00BB6AE1"/>
    <w:rPr>
      <w:rFonts w:ascii="Tahoma" w:hAnsi="Tahoma" w:cs="Tahoma"/>
      <w:sz w:val="16"/>
      <w:szCs w:val="16"/>
    </w:rPr>
  </w:style>
  <w:style w:type="character" w:customStyle="1" w:styleId="BalloonTextChar">
    <w:name w:val="Balloon Text Char"/>
    <w:basedOn w:val="DefaultParagraphFont"/>
    <w:link w:val="BalloonText"/>
    <w:rsid w:val="00BB6AE1"/>
    <w:rPr>
      <w:rFonts w:ascii="Tahoma" w:hAnsi="Tahoma" w:cs="Tahoma"/>
      <w:sz w:val="16"/>
      <w:szCs w:val="16"/>
      <w:lang w:eastAsia="ar-SA"/>
    </w:rPr>
  </w:style>
  <w:style w:type="character" w:customStyle="1" w:styleId="apple-converted-space">
    <w:name w:val="apple-converted-space"/>
    <w:rsid w:val="00242761"/>
  </w:style>
  <w:style w:type="character" w:styleId="Emphasis">
    <w:name w:val="Emphasis"/>
    <w:uiPriority w:val="20"/>
    <w:qFormat/>
    <w:rsid w:val="00242761"/>
    <w:rPr>
      <w:i/>
      <w:iCs/>
    </w:rPr>
  </w:style>
  <w:style w:type="paragraph" w:styleId="ListParagraph">
    <w:name w:val="List Paragraph"/>
    <w:basedOn w:val="Normal"/>
    <w:uiPriority w:val="34"/>
    <w:qFormat/>
    <w:rsid w:val="006B142E"/>
    <w:pPr>
      <w:ind w:left="720"/>
      <w:contextualSpacing/>
    </w:pPr>
  </w:style>
  <w:style w:type="character" w:customStyle="1" w:styleId="highlight">
    <w:name w:val="highlight"/>
    <w:rsid w:val="00E530CB"/>
  </w:style>
  <w:style w:type="character" w:customStyle="1" w:styleId="article-citation">
    <w:name w:val="article-citation"/>
    <w:rsid w:val="00E530CB"/>
  </w:style>
  <w:style w:type="character" w:customStyle="1" w:styleId="UnresolvedMention1">
    <w:name w:val="Unresolved Mention1"/>
    <w:basedOn w:val="DefaultParagraphFont"/>
    <w:uiPriority w:val="99"/>
    <w:semiHidden/>
    <w:unhideWhenUsed/>
    <w:rsid w:val="001844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A3"/>
    <w:pPr>
      <w:suppressAutoHyphens/>
    </w:pPr>
    <w:rPr>
      <w:rFonts w:ascii="Arial Narrow" w:hAnsi="Arial Narrow"/>
      <w:lang w:eastAsia="ar-SA"/>
    </w:rPr>
  </w:style>
  <w:style w:type="paragraph" w:styleId="Heading1">
    <w:name w:val="heading 1"/>
    <w:basedOn w:val="Normal"/>
    <w:next w:val="Normal"/>
    <w:link w:val="Heading1Char"/>
    <w:qFormat/>
    <w:rsid w:val="0064482B"/>
    <w:pPr>
      <w:keepNext/>
      <w:suppressAutoHyphens w:val="0"/>
      <w:outlineLvl w:val="0"/>
    </w:pPr>
    <w:rPr>
      <w:rFonts w:ascii="Times New Roman" w:hAnsi="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1C0BA3"/>
  </w:style>
  <w:style w:type="character" w:styleId="PageNumber">
    <w:name w:val="page number"/>
    <w:basedOn w:val="WW-DefaultParagraphFont"/>
    <w:rsid w:val="001C0BA3"/>
  </w:style>
  <w:style w:type="character" w:styleId="Hyperlink">
    <w:name w:val="Hyperlink"/>
    <w:basedOn w:val="WW-DefaultParagraphFont"/>
    <w:rsid w:val="001C0BA3"/>
    <w:rPr>
      <w:color w:val="0000FF"/>
      <w:u w:val="single"/>
    </w:rPr>
  </w:style>
  <w:style w:type="character" w:customStyle="1" w:styleId="EndnoteCharacters">
    <w:name w:val="Endnote Characters"/>
    <w:rsid w:val="001C0BA3"/>
  </w:style>
  <w:style w:type="character" w:customStyle="1" w:styleId="WW-DefaultParagraphFont">
    <w:name w:val="WW-Default Paragraph Font"/>
    <w:rsid w:val="001C0BA3"/>
  </w:style>
  <w:style w:type="paragraph" w:styleId="BodyText">
    <w:name w:val="Body Text"/>
    <w:basedOn w:val="Normal"/>
    <w:rsid w:val="001C0BA3"/>
    <w:pPr>
      <w:spacing w:after="120"/>
    </w:pPr>
  </w:style>
  <w:style w:type="paragraph" w:styleId="Header">
    <w:name w:val="header"/>
    <w:basedOn w:val="Normal"/>
    <w:rsid w:val="001C0BA3"/>
    <w:pPr>
      <w:suppressLineNumbers/>
      <w:tabs>
        <w:tab w:val="center" w:pos="4320"/>
        <w:tab w:val="right" w:pos="8640"/>
      </w:tabs>
    </w:pPr>
  </w:style>
  <w:style w:type="paragraph" w:styleId="Footer">
    <w:name w:val="footer"/>
    <w:basedOn w:val="Normal"/>
    <w:link w:val="FooterChar"/>
    <w:uiPriority w:val="99"/>
    <w:rsid w:val="001C0BA3"/>
    <w:pPr>
      <w:suppressLineNumbers/>
      <w:tabs>
        <w:tab w:val="center" w:pos="4320"/>
        <w:tab w:val="right" w:pos="8640"/>
      </w:tabs>
    </w:pPr>
  </w:style>
  <w:style w:type="paragraph" w:customStyle="1" w:styleId="TableContents">
    <w:name w:val="Table Contents"/>
    <w:basedOn w:val="BodyText"/>
    <w:rsid w:val="001C0BA3"/>
    <w:pPr>
      <w:suppressLineNumbers/>
    </w:pPr>
  </w:style>
  <w:style w:type="paragraph" w:customStyle="1" w:styleId="TableHeading">
    <w:name w:val="Table Heading"/>
    <w:basedOn w:val="TableContents"/>
    <w:rsid w:val="001C0BA3"/>
    <w:pPr>
      <w:jc w:val="center"/>
    </w:pPr>
    <w:rPr>
      <w:b/>
      <w:bCs/>
      <w:i/>
      <w:iCs/>
    </w:rPr>
  </w:style>
  <w:style w:type="paragraph" w:customStyle="1" w:styleId="CVTitle">
    <w:name w:val="CV Title"/>
    <w:basedOn w:val="Normal"/>
    <w:rsid w:val="001C0BA3"/>
    <w:pPr>
      <w:ind w:left="113" w:right="113"/>
      <w:jc w:val="right"/>
    </w:pPr>
    <w:rPr>
      <w:b/>
      <w:bCs/>
      <w:spacing w:val="10"/>
      <w:sz w:val="28"/>
      <w:lang w:val="fr-FR"/>
    </w:rPr>
  </w:style>
  <w:style w:type="paragraph" w:customStyle="1" w:styleId="CVHeading1">
    <w:name w:val="CV Heading 1"/>
    <w:basedOn w:val="Normal"/>
    <w:next w:val="Normal"/>
    <w:rsid w:val="001C0BA3"/>
    <w:pPr>
      <w:spacing w:before="74"/>
      <w:ind w:left="113" w:right="113"/>
      <w:jc w:val="right"/>
    </w:pPr>
    <w:rPr>
      <w:b/>
      <w:sz w:val="24"/>
    </w:rPr>
  </w:style>
  <w:style w:type="paragraph" w:customStyle="1" w:styleId="CVHeading2">
    <w:name w:val="CV Heading 2"/>
    <w:basedOn w:val="CVHeading1"/>
    <w:next w:val="Normal"/>
    <w:rsid w:val="001C0BA3"/>
    <w:pPr>
      <w:spacing w:before="0"/>
    </w:pPr>
    <w:rPr>
      <w:b w:val="0"/>
      <w:sz w:val="22"/>
    </w:rPr>
  </w:style>
  <w:style w:type="paragraph" w:customStyle="1" w:styleId="CVHeading2-FirstLine">
    <w:name w:val="CV Heading 2 - First Line"/>
    <w:basedOn w:val="CVHeading2"/>
    <w:next w:val="CVHeading2"/>
    <w:rsid w:val="001C0BA3"/>
    <w:pPr>
      <w:spacing w:before="74"/>
    </w:pPr>
  </w:style>
  <w:style w:type="paragraph" w:customStyle="1" w:styleId="CVHeading3">
    <w:name w:val="CV Heading 3"/>
    <w:basedOn w:val="Normal"/>
    <w:next w:val="Normal"/>
    <w:rsid w:val="001C0BA3"/>
    <w:pPr>
      <w:ind w:left="113" w:right="113"/>
      <w:jc w:val="right"/>
      <w:textAlignment w:val="center"/>
    </w:pPr>
  </w:style>
  <w:style w:type="paragraph" w:customStyle="1" w:styleId="CVHeading3-FirstLine">
    <w:name w:val="CV Heading 3 - First Line"/>
    <w:basedOn w:val="CVHeading3"/>
    <w:next w:val="CVHeading3"/>
    <w:rsid w:val="001C0BA3"/>
    <w:pPr>
      <w:spacing w:before="74"/>
    </w:pPr>
  </w:style>
  <w:style w:type="paragraph" w:customStyle="1" w:styleId="CVHeadingLanguage">
    <w:name w:val="CV Heading Language"/>
    <w:basedOn w:val="CVHeading2"/>
    <w:next w:val="LevelAssessment-Code"/>
    <w:rsid w:val="001C0BA3"/>
    <w:rPr>
      <w:b/>
    </w:rPr>
  </w:style>
  <w:style w:type="paragraph" w:customStyle="1" w:styleId="LevelAssessment-Code">
    <w:name w:val="Level Assessment - Code"/>
    <w:basedOn w:val="Normal"/>
    <w:next w:val="LevelAssessment-Description"/>
    <w:rsid w:val="001C0BA3"/>
    <w:pPr>
      <w:ind w:left="28"/>
      <w:jc w:val="center"/>
    </w:pPr>
    <w:rPr>
      <w:sz w:val="18"/>
    </w:rPr>
  </w:style>
  <w:style w:type="paragraph" w:customStyle="1" w:styleId="LevelAssessment-Description">
    <w:name w:val="Level Assessment - Description"/>
    <w:basedOn w:val="LevelAssessment-Code"/>
    <w:next w:val="LevelAssessment-Code"/>
    <w:rsid w:val="001C0BA3"/>
    <w:pPr>
      <w:textAlignment w:val="bottom"/>
    </w:pPr>
  </w:style>
  <w:style w:type="paragraph" w:customStyle="1" w:styleId="SmallGap">
    <w:name w:val="Small Gap"/>
    <w:basedOn w:val="Normal"/>
    <w:next w:val="Normal"/>
    <w:rsid w:val="001C0BA3"/>
    <w:rPr>
      <w:sz w:val="10"/>
    </w:rPr>
  </w:style>
  <w:style w:type="paragraph" w:customStyle="1" w:styleId="CVHeadingLevel">
    <w:name w:val="CV Heading Level"/>
    <w:basedOn w:val="CVHeading3"/>
    <w:next w:val="Normal"/>
    <w:rsid w:val="001C0BA3"/>
    <w:rPr>
      <w:i/>
    </w:rPr>
  </w:style>
  <w:style w:type="paragraph" w:customStyle="1" w:styleId="LevelAssessment-Heading1">
    <w:name w:val="Level Assessment - Heading 1"/>
    <w:basedOn w:val="LevelAssessment-Code"/>
    <w:rsid w:val="001C0BA3"/>
    <w:pPr>
      <w:ind w:left="57" w:right="57"/>
    </w:pPr>
    <w:rPr>
      <w:b/>
      <w:sz w:val="22"/>
    </w:rPr>
  </w:style>
  <w:style w:type="paragraph" w:customStyle="1" w:styleId="LevelAssessment-Heading2">
    <w:name w:val="Level Assessment - Heading 2"/>
    <w:basedOn w:val="Normal"/>
    <w:rsid w:val="001C0BA3"/>
    <w:pPr>
      <w:ind w:left="57" w:right="57"/>
      <w:jc w:val="center"/>
    </w:pPr>
    <w:rPr>
      <w:sz w:val="18"/>
      <w:lang w:val="en-US"/>
    </w:rPr>
  </w:style>
  <w:style w:type="paragraph" w:customStyle="1" w:styleId="LevelAssessment-Note">
    <w:name w:val="Level Assessment - Note"/>
    <w:basedOn w:val="LevelAssessment-Code"/>
    <w:rsid w:val="001C0BA3"/>
    <w:pPr>
      <w:ind w:left="113"/>
      <w:jc w:val="left"/>
    </w:pPr>
    <w:rPr>
      <w:i/>
    </w:rPr>
  </w:style>
  <w:style w:type="paragraph" w:customStyle="1" w:styleId="CVMajor">
    <w:name w:val="CV Major"/>
    <w:basedOn w:val="Normal"/>
    <w:rsid w:val="001C0BA3"/>
    <w:pPr>
      <w:ind w:left="113" w:right="113"/>
    </w:pPr>
    <w:rPr>
      <w:b/>
      <w:sz w:val="24"/>
    </w:rPr>
  </w:style>
  <w:style w:type="paragraph" w:customStyle="1" w:styleId="CVMajor-FirstLine">
    <w:name w:val="CV Major - First Line"/>
    <w:basedOn w:val="CVMajor"/>
    <w:next w:val="CVMajor"/>
    <w:rsid w:val="001C0BA3"/>
    <w:pPr>
      <w:spacing w:before="74"/>
    </w:pPr>
  </w:style>
  <w:style w:type="paragraph" w:customStyle="1" w:styleId="CVMedium">
    <w:name w:val="CV Medium"/>
    <w:basedOn w:val="CVMajor"/>
    <w:rsid w:val="001C0BA3"/>
    <w:rPr>
      <w:sz w:val="22"/>
    </w:rPr>
  </w:style>
  <w:style w:type="paragraph" w:customStyle="1" w:styleId="CVMedium-FirstLine">
    <w:name w:val="CV Medium - First Line"/>
    <w:basedOn w:val="CVMedium"/>
    <w:next w:val="CVMedium"/>
    <w:rsid w:val="001C0BA3"/>
    <w:pPr>
      <w:spacing w:before="74"/>
    </w:pPr>
  </w:style>
  <w:style w:type="paragraph" w:customStyle="1" w:styleId="CVNormal">
    <w:name w:val="CV Normal"/>
    <w:basedOn w:val="CVMedium"/>
    <w:rsid w:val="001C0BA3"/>
    <w:rPr>
      <w:b w:val="0"/>
      <w:sz w:val="20"/>
    </w:rPr>
  </w:style>
  <w:style w:type="paragraph" w:customStyle="1" w:styleId="CVSpacer">
    <w:name w:val="CV Spacer"/>
    <w:basedOn w:val="CVNormal"/>
    <w:rsid w:val="001C0BA3"/>
    <w:rPr>
      <w:sz w:val="4"/>
    </w:rPr>
  </w:style>
  <w:style w:type="paragraph" w:customStyle="1" w:styleId="CVNormal-FirstLine">
    <w:name w:val="CV Normal - First Line"/>
    <w:basedOn w:val="CVNormal"/>
    <w:next w:val="CVNormal"/>
    <w:rsid w:val="001C0BA3"/>
    <w:pPr>
      <w:spacing w:before="74"/>
    </w:pPr>
  </w:style>
  <w:style w:type="paragraph" w:customStyle="1" w:styleId="CVFooterLeft">
    <w:name w:val="CV Footer Left"/>
    <w:basedOn w:val="Normal"/>
    <w:rsid w:val="001C0BA3"/>
    <w:pPr>
      <w:ind w:firstLine="360"/>
      <w:jc w:val="right"/>
    </w:pPr>
    <w:rPr>
      <w:bCs/>
      <w:sz w:val="16"/>
    </w:rPr>
  </w:style>
  <w:style w:type="paragraph" w:customStyle="1" w:styleId="CVFooterRight">
    <w:name w:val="CV Footer Right"/>
    <w:basedOn w:val="Normal"/>
    <w:rsid w:val="001C0BA3"/>
    <w:rPr>
      <w:bCs/>
      <w:sz w:val="16"/>
      <w:lang w:val="de-DE"/>
    </w:rPr>
  </w:style>
  <w:style w:type="paragraph" w:customStyle="1" w:styleId="GridStandard">
    <w:name w:val="Grid Standard"/>
    <w:rsid w:val="001C0BA3"/>
    <w:pPr>
      <w:widowControl w:val="0"/>
      <w:suppressAutoHyphens/>
    </w:pPr>
    <w:rPr>
      <w:rFonts w:ascii="Arial Narrow" w:eastAsia="Lucida Sans Unicode" w:hAnsi="Arial Narrow"/>
      <w:szCs w:val="24"/>
    </w:rPr>
  </w:style>
  <w:style w:type="paragraph" w:customStyle="1" w:styleId="GridTitle">
    <w:name w:val="Grid Title"/>
    <w:basedOn w:val="GridStandard"/>
    <w:rsid w:val="001C0BA3"/>
    <w:pPr>
      <w:pageBreakBefore/>
      <w:jc w:val="center"/>
    </w:pPr>
    <w:rPr>
      <w:b/>
      <w:caps/>
    </w:rPr>
  </w:style>
  <w:style w:type="paragraph" w:customStyle="1" w:styleId="GridFooter">
    <w:name w:val="Grid Footer"/>
    <w:basedOn w:val="GridStandard"/>
    <w:rsid w:val="001C0BA3"/>
    <w:rPr>
      <w:sz w:val="16"/>
    </w:rPr>
  </w:style>
  <w:style w:type="paragraph" w:customStyle="1" w:styleId="GridLevel">
    <w:name w:val="Grid Level"/>
    <w:basedOn w:val="GridStandard"/>
    <w:rsid w:val="001C0BA3"/>
    <w:pPr>
      <w:jc w:val="center"/>
    </w:pPr>
    <w:rPr>
      <w:b/>
    </w:rPr>
  </w:style>
  <w:style w:type="paragraph" w:customStyle="1" w:styleId="GridCompetency1">
    <w:name w:val="Grid Competency 1"/>
    <w:basedOn w:val="GridStandard"/>
    <w:next w:val="GridCompetency2"/>
    <w:rsid w:val="001C0BA3"/>
    <w:pPr>
      <w:jc w:val="center"/>
    </w:pPr>
    <w:rPr>
      <w:caps/>
    </w:rPr>
  </w:style>
  <w:style w:type="paragraph" w:customStyle="1" w:styleId="GridCompetency2">
    <w:name w:val="Grid Competency 2"/>
    <w:basedOn w:val="GridStandard"/>
    <w:next w:val="GridDescription"/>
    <w:rsid w:val="001C0BA3"/>
    <w:pPr>
      <w:jc w:val="center"/>
    </w:pPr>
    <w:rPr>
      <w:sz w:val="18"/>
    </w:rPr>
  </w:style>
  <w:style w:type="paragraph" w:customStyle="1" w:styleId="GridDescription">
    <w:name w:val="Grid Description"/>
    <w:basedOn w:val="GridStandard"/>
    <w:rsid w:val="001C0BA3"/>
    <w:rPr>
      <w:sz w:val="16"/>
    </w:rPr>
  </w:style>
  <w:style w:type="character" w:customStyle="1" w:styleId="Heading1Char">
    <w:name w:val="Heading 1 Char"/>
    <w:basedOn w:val="DefaultParagraphFont"/>
    <w:link w:val="Heading1"/>
    <w:rsid w:val="0064482B"/>
    <w:rPr>
      <w:b/>
      <w:bCs/>
      <w:sz w:val="24"/>
      <w:lang w:eastAsia="en-US"/>
    </w:rPr>
  </w:style>
  <w:style w:type="character" w:customStyle="1" w:styleId="FooterChar">
    <w:name w:val="Footer Char"/>
    <w:basedOn w:val="DefaultParagraphFont"/>
    <w:link w:val="Footer"/>
    <w:uiPriority w:val="99"/>
    <w:rsid w:val="00D879A2"/>
    <w:rPr>
      <w:rFonts w:ascii="Arial Narrow" w:hAnsi="Arial Narrow"/>
      <w:lang w:eastAsia="ar-SA"/>
    </w:rPr>
  </w:style>
  <w:style w:type="paragraph" w:styleId="BalloonText">
    <w:name w:val="Balloon Text"/>
    <w:basedOn w:val="Normal"/>
    <w:link w:val="BalloonTextChar"/>
    <w:rsid w:val="00BB6AE1"/>
    <w:rPr>
      <w:rFonts w:ascii="Tahoma" w:hAnsi="Tahoma" w:cs="Tahoma"/>
      <w:sz w:val="16"/>
      <w:szCs w:val="16"/>
    </w:rPr>
  </w:style>
  <w:style w:type="character" w:customStyle="1" w:styleId="BalloonTextChar">
    <w:name w:val="Balloon Text Char"/>
    <w:basedOn w:val="DefaultParagraphFont"/>
    <w:link w:val="BalloonText"/>
    <w:rsid w:val="00BB6AE1"/>
    <w:rPr>
      <w:rFonts w:ascii="Tahoma" w:hAnsi="Tahoma" w:cs="Tahoma"/>
      <w:sz w:val="16"/>
      <w:szCs w:val="16"/>
      <w:lang w:eastAsia="ar-SA"/>
    </w:rPr>
  </w:style>
  <w:style w:type="character" w:customStyle="1" w:styleId="apple-converted-space">
    <w:name w:val="apple-converted-space"/>
    <w:rsid w:val="00242761"/>
  </w:style>
  <w:style w:type="character" w:styleId="Emphasis">
    <w:name w:val="Emphasis"/>
    <w:uiPriority w:val="20"/>
    <w:qFormat/>
    <w:rsid w:val="00242761"/>
    <w:rPr>
      <w:i/>
      <w:iCs/>
    </w:rPr>
  </w:style>
  <w:style w:type="paragraph" w:styleId="ListParagraph">
    <w:name w:val="List Paragraph"/>
    <w:basedOn w:val="Normal"/>
    <w:uiPriority w:val="34"/>
    <w:qFormat/>
    <w:rsid w:val="006B142E"/>
    <w:pPr>
      <w:ind w:left="720"/>
      <w:contextualSpacing/>
    </w:pPr>
  </w:style>
  <w:style w:type="character" w:customStyle="1" w:styleId="highlight">
    <w:name w:val="highlight"/>
    <w:rsid w:val="00E530CB"/>
  </w:style>
  <w:style w:type="character" w:customStyle="1" w:styleId="article-citation">
    <w:name w:val="article-citation"/>
    <w:rsid w:val="00E530CB"/>
  </w:style>
  <w:style w:type="character" w:customStyle="1" w:styleId="UnresolvedMention1">
    <w:name w:val="Unresolved Mention1"/>
    <w:basedOn w:val="DefaultParagraphFont"/>
    <w:uiPriority w:val="99"/>
    <w:semiHidden/>
    <w:unhideWhenUsed/>
    <w:rsid w:val="0018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Afrenie%20M%5BAuthor%5D&amp;cauthor=true&amp;cauthor_uid=25000683" TargetMode="External"/><Relationship Id="rId18" Type="http://schemas.openxmlformats.org/officeDocument/2006/relationships/hyperlink" Target="https://doi.org/10.3390/pathogens110303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term=D%C4%83r%C4%83bu%C5%9F%20G%5BAuthor%5D&amp;cauthor=true&amp;cauthor_uid=25000683" TargetMode="External"/><Relationship Id="rId17" Type="http://schemas.openxmlformats.org/officeDocument/2006/relationships/hyperlink" Target="http://www.ncbi.nlm.nih.gov/pubmed/25000683" TargetMode="External"/><Relationship Id="rId2" Type="http://schemas.openxmlformats.org/officeDocument/2006/relationships/numbering" Target="numbering.xml"/><Relationship Id="rId16" Type="http://schemas.openxmlformats.org/officeDocument/2006/relationships/hyperlink" Target="http://www.ncbi.nlm.nih.gov/pubmed?term=Morariu%20S%5BAuthor%5D&amp;cauthor=true&amp;cauthor_uid=250006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pubmed?term=Imre%20M%5BAuthor%5D&amp;cauthor=true&amp;cauthor_uid=25000683" TargetMode="External"/><Relationship Id="rId10" Type="http://schemas.openxmlformats.org/officeDocument/2006/relationships/image" Target="media/image2.jpeg"/><Relationship Id="rId19" Type="http://schemas.openxmlformats.org/officeDocument/2006/relationships/hyperlink" Target="https://doi.org/10.3390/pathogens110606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cbi.nlm.nih.gov/pubmed?term=Hotea%20I%5BAuthor%5D&amp;cauthor=true&amp;cauthor_uid=25000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DF0-AE12-4E6D-9A58-CABAFE48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Curriculum vitae Europass</vt:lpstr>
    </vt:vector>
  </TitlesOfParts>
  <Company>SOFTWIN</Company>
  <LinksUpToDate>false</LinksUpToDate>
  <CharactersWithSpaces>20357</CharactersWithSpaces>
  <SharedDoc>false</SharedDoc>
  <HLinks>
    <vt:vector size="18" baseType="variant">
      <vt:variant>
        <vt:i4>7340128</vt:i4>
      </vt:variant>
      <vt:variant>
        <vt:i4>6</vt:i4>
      </vt:variant>
      <vt:variant>
        <vt:i4>0</vt:i4>
      </vt:variant>
      <vt:variant>
        <vt:i4>5</vt:i4>
      </vt:variant>
      <vt:variant>
        <vt:lpwstr>http://europass.cedefop.europa.eu/LanguageSelfAssessmentGrid/ro</vt:lpwstr>
      </vt:variant>
      <vt:variant>
        <vt:lpwstr/>
      </vt:variant>
      <vt:variant>
        <vt:i4>1376304</vt:i4>
      </vt:variant>
      <vt:variant>
        <vt:i4>3</vt:i4>
      </vt:variant>
      <vt:variant>
        <vt:i4>0</vt:i4>
      </vt:variant>
      <vt:variant>
        <vt:i4>5</vt:i4>
      </vt:variant>
      <vt:variant>
        <vt:lpwstr>mailto:darabus@yahoo.com</vt:lpwstr>
      </vt:variant>
      <vt:variant>
        <vt:lpwstr/>
      </vt:variant>
      <vt:variant>
        <vt:i4>655478</vt:i4>
      </vt:variant>
      <vt:variant>
        <vt:i4>0</vt:i4>
      </vt:variant>
      <vt:variant>
        <vt:i4>0</vt:i4>
      </vt:variant>
      <vt:variant>
        <vt:i4>5</vt:i4>
      </vt:variant>
      <vt:variant>
        <vt:lpwstr>mailto:gheorghe.darabus@fmvt.ro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user</cp:lastModifiedBy>
  <cp:revision>2</cp:revision>
  <cp:lastPrinted>2025-09-02T09:11:00Z</cp:lastPrinted>
  <dcterms:created xsi:type="dcterms:W3CDTF">2025-09-02T12:18:00Z</dcterms:created>
  <dcterms:modified xsi:type="dcterms:W3CDTF">2025-09-02T12:18:00Z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419690af4659fcbc36a115af0e5f07315a18bccd0234b4bffe168252e31bc7c7</vt:lpwstr>
  </property>
</Properties>
</file>