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EBF6A" w14:textId="77777777" w:rsidR="00635494" w:rsidRDefault="00635494">
      <w:pPr>
        <w:pStyle w:val="Heading2"/>
        <w:spacing w:after="120"/>
        <w:ind w:firstLine="567"/>
        <w:jc w:val="center"/>
        <w:rPr>
          <w:sz w:val="20"/>
        </w:rPr>
      </w:pPr>
    </w:p>
    <w:p w14:paraId="3FD2086B" w14:textId="16A8C361" w:rsidR="00092F88" w:rsidRDefault="005B1A7C" w:rsidP="00092F88">
      <w:pPr>
        <w:pStyle w:val="Heading2"/>
        <w:tabs>
          <w:tab w:val="clear" w:pos="720"/>
        </w:tabs>
        <w:spacing w:after="120"/>
        <w:ind w:left="0" w:firstLine="567"/>
        <w:jc w:val="both"/>
        <w:rPr>
          <w:sz w:val="20"/>
        </w:rPr>
      </w:pPr>
      <w:r>
        <w:rPr>
          <w:sz w:val="20"/>
        </w:rPr>
        <w:t xml:space="preserve">Nr.__________din _________                                              </w:t>
      </w:r>
      <w:r w:rsidR="00EF3AC5">
        <w:rPr>
          <w:sz w:val="20"/>
        </w:rPr>
        <w:tab/>
      </w:r>
      <w:r>
        <w:rPr>
          <w:sz w:val="20"/>
        </w:rPr>
        <w:t>Formular USAMV–CN-</w:t>
      </w:r>
      <w:r w:rsidR="00092F88">
        <w:rPr>
          <w:sz w:val="20"/>
        </w:rPr>
        <w:t>0</w:t>
      </w:r>
      <w:r w:rsidR="00F84125">
        <w:rPr>
          <w:sz w:val="20"/>
        </w:rPr>
        <w:t>8</w:t>
      </w:r>
      <w:r w:rsidR="00092F88">
        <w:rPr>
          <w:sz w:val="20"/>
        </w:rPr>
        <w:t>0</w:t>
      </w:r>
      <w:r w:rsidR="00F84125">
        <w:rPr>
          <w:sz w:val="20"/>
        </w:rPr>
        <w:t>8</w:t>
      </w:r>
      <w:r w:rsidR="00092F88">
        <w:rPr>
          <w:sz w:val="20"/>
        </w:rPr>
        <w:t>0101</w:t>
      </w:r>
      <w:r w:rsidR="00F84125">
        <w:rPr>
          <w:sz w:val="20"/>
        </w:rPr>
        <w:t>04</w:t>
      </w:r>
    </w:p>
    <w:p w14:paraId="7799D293" w14:textId="77777777" w:rsidR="00635494" w:rsidRDefault="005B1A7C" w:rsidP="00350052">
      <w:pPr>
        <w:pStyle w:val="Heading2"/>
        <w:spacing w:after="120"/>
        <w:ind w:firstLine="0"/>
        <w:jc w:val="both"/>
        <w:rPr>
          <w:sz w:val="20"/>
        </w:rPr>
      </w:pPr>
      <w:r>
        <w:rPr>
          <w:sz w:val="20"/>
        </w:rPr>
        <w:t xml:space="preserve"> </w:t>
      </w:r>
    </w:p>
    <w:p w14:paraId="63304C35" w14:textId="77777777" w:rsidR="00635494" w:rsidRDefault="00635494">
      <w:pPr>
        <w:pStyle w:val="Heading2"/>
        <w:spacing w:after="120"/>
        <w:ind w:firstLine="567"/>
        <w:jc w:val="center"/>
        <w:rPr>
          <w:sz w:val="20"/>
        </w:rPr>
      </w:pPr>
    </w:p>
    <w:p w14:paraId="4EE8825E" w14:textId="77777777" w:rsidR="00635494" w:rsidRDefault="005B1A7C">
      <w:pPr>
        <w:pStyle w:val="Heading2"/>
        <w:spacing w:after="120"/>
        <w:ind w:firstLine="567"/>
        <w:jc w:val="center"/>
        <w:rPr>
          <w:sz w:val="20"/>
        </w:rPr>
      </w:pPr>
      <w:r>
        <w:rPr>
          <w:sz w:val="20"/>
        </w:rPr>
        <w:t>FIŞA DISCIPLINEI</w:t>
      </w:r>
    </w:p>
    <w:p w14:paraId="48DE2651" w14:textId="77777777" w:rsidR="00635494" w:rsidRDefault="005B1A7C">
      <w:pPr>
        <w:pBdr>
          <w:top w:val="nil"/>
          <w:left w:val="nil"/>
          <w:bottom w:val="nil"/>
          <w:right w:val="nil"/>
          <w:between w:val="nil"/>
        </w:pBdr>
        <w:ind w:right="-766"/>
        <w:jc w:val="both"/>
        <w:rPr>
          <w:b/>
          <w:color w:val="000000"/>
        </w:rPr>
      </w:pPr>
      <w:r>
        <w:rPr>
          <w:b/>
          <w:color w:val="000000"/>
        </w:rPr>
        <w:t>1. Date despre program</w:t>
      </w:r>
    </w:p>
    <w:tbl>
      <w:tblPr>
        <w:tblStyle w:val="a"/>
        <w:tblW w:w="990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498"/>
      </w:tblGrid>
      <w:tr w:rsidR="00635494" w14:paraId="293D5B9C" w14:textId="77777777">
        <w:trPr>
          <w:trHeight w:val="98"/>
        </w:trPr>
        <w:tc>
          <w:tcPr>
            <w:tcW w:w="3402" w:type="dxa"/>
          </w:tcPr>
          <w:p w14:paraId="0D70C6EC" w14:textId="77777777" w:rsidR="00635494" w:rsidRDefault="00350052" w:rsidP="00350052">
            <w:pPr>
              <w:pStyle w:val="Heading1"/>
              <w:numPr>
                <w:ilvl w:val="0"/>
                <w:numId w:val="0"/>
              </w:numPr>
              <w:ind w:left="34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1.1. </w:t>
            </w:r>
            <w:proofErr w:type="spellStart"/>
            <w:r>
              <w:rPr>
                <w:b w:val="0"/>
                <w:sz w:val="20"/>
              </w:rPr>
              <w:t>I</w:t>
            </w:r>
            <w:r w:rsidR="005B1A7C">
              <w:rPr>
                <w:b w:val="0"/>
                <w:sz w:val="20"/>
              </w:rPr>
              <w:t>nstituţia</w:t>
            </w:r>
            <w:proofErr w:type="spellEnd"/>
            <w:r w:rsidR="005B1A7C">
              <w:rPr>
                <w:b w:val="0"/>
                <w:sz w:val="20"/>
              </w:rPr>
              <w:t xml:space="preserve"> de </w:t>
            </w:r>
            <w:proofErr w:type="spellStart"/>
            <w:r w:rsidR="005B1A7C">
              <w:rPr>
                <w:b w:val="0"/>
                <w:sz w:val="20"/>
              </w:rPr>
              <w:t>învăţământ</w:t>
            </w:r>
            <w:proofErr w:type="spellEnd"/>
            <w:r w:rsidR="005B1A7C">
              <w:rPr>
                <w:b w:val="0"/>
                <w:sz w:val="20"/>
              </w:rPr>
              <w:t xml:space="preserve"> superior</w:t>
            </w:r>
          </w:p>
        </w:tc>
        <w:tc>
          <w:tcPr>
            <w:tcW w:w="6498" w:type="dxa"/>
            <w:vAlign w:val="center"/>
          </w:tcPr>
          <w:p w14:paraId="3A8C08E0" w14:textId="1E4D7C16" w:rsidR="00635494" w:rsidRPr="001D4622" w:rsidRDefault="005B1A7C" w:rsidP="001F6A60">
            <w:pPr>
              <w:pStyle w:val="Heading1"/>
              <w:numPr>
                <w:ilvl w:val="0"/>
                <w:numId w:val="0"/>
              </w:numPr>
              <w:ind w:left="720" w:hanging="720"/>
              <w:jc w:val="left"/>
              <w:rPr>
                <w:sz w:val="20"/>
                <w:lang w:val="it-IT"/>
              </w:rPr>
            </w:pPr>
            <w:r w:rsidRPr="001D4622">
              <w:rPr>
                <w:sz w:val="20"/>
                <w:lang w:val="it-IT"/>
              </w:rPr>
              <w:t>Universitatea de Ştiinţe Agricole şi Medicină Veterinară Cluj-Napoca</w:t>
            </w:r>
            <w:r w:rsidRPr="001D4622">
              <w:rPr>
                <w:i/>
                <w:sz w:val="20"/>
                <w:lang w:val="it-IT"/>
              </w:rPr>
              <w:t xml:space="preserve"> </w:t>
            </w:r>
          </w:p>
        </w:tc>
      </w:tr>
      <w:tr w:rsidR="00635494" w14:paraId="291AEA63" w14:textId="77777777">
        <w:tc>
          <w:tcPr>
            <w:tcW w:w="3402" w:type="dxa"/>
          </w:tcPr>
          <w:p w14:paraId="31F0282B" w14:textId="77777777" w:rsidR="00635494" w:rsidRDefault="005B1A7C">
            <w:pPr>
              <w:pStyle w:val="Heading5"/>
              <w:spacing w:before="0" w:line="240" w:lineRule="auto"/>
              <w:ind w:left="34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1.2. Facultatea</w:t>
            </w:r>
          </w:p>
        </w:tc>
        <w:tc>
          <w:tcPr>
            <w:tcW w:w="6498" w:type="dxa"/>
            <w:vAlign w:val="center"/>
          </w:tcPr>
          <w:p w14:paraId="6541D1CF" w14:textId="77777777" w:rsidR="00635494" w:rsidRDefault="00BC2F4F" w:rsidP="00484CEE">
            <w:pPr>
              <w:pStyle w:val="Heading1"/>
              <w:numPr>
                <w:ilvl w:val="0"/>
                <w:numId w:val="0"/>
              </w:numPr>
              <w:ind w:left="24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CSUD</w:t>
            </w:r>
          </w:p>
        </w:tc>
      </w:tr>
      <w:tr w:rsidR="00635494" w14:paraId="6F13E9EA" w14:textId="77777777">
        <w:tc>
          <w:tcPr>
            <w:tcW w:w="3402" w:type="dxa"/>
          </w:tcPr>
          <w:p w14:paraId="089E98EE" w14:textId="77777777" w:rsidR="00635494" w:rsidRDefault="005B1A7C" w:rsidP="00350052">
            <w:pPr>
              <w:pStyle w:val="Heading1"/>
              <w:numPr>
                <w:ilvl w:val="0"/>
                <w:numId w:val="0"/>
              </w:numPr>
              <w:ind w:left="34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1.3. </w:t>
            </w:r>
            <w:proofErr w:type="spellStart"/>
            <w:r>
              <w:rPr>
                <w:b w:val="0"/>
                <w:sz w:val="20"/>
              </w:rPr>
              <w:t>Departamentul</w:t>
            </w:r>
            <w:proofErr w:type="spellEnd"/>
          </w:p>
        </w:tc>
        <w:tc>
          <w:tcPr>
            <w:tcW w:w="6498" w:type="dxa"/>
            <w:vAlign w:val="center"/>
          </w:tcPr>
          <w:p w14:paraId="475DA872" w14:textId="2350B9F0" w:rsidR="00635494" w:rsidRPr="001D4622" w:rsidRDefault="00BC2F4F" w:rsidP="00C96047">
            <w:pPr>
              <w:pStyle w:val="Heading1"/>
              <w:numPr>
                <w:ilvl w:val="0"/>
                <w:numId w:val="0"/>
              </w:numPr>
              <w:ind w:left="720" w:hanging="720"/>
              <w:jc w:val="left"/>
              <w:rPr>
                <w:b w:val="0"/>
                <w:sz w:val="20"/>
                <w:lang w:val="it-IT"/>
              </w:rPr>
            </w:pPr>
            <w:r>
              <w:rPr>
                <w:b w:val="0"/>
                <w:sz w:val="20"/>
                <w:lang w:val="ro-RO"/>
              </w:rPr>
              <w:t xml:space="preserve">Școala Doctorală de </w:t>
            </w:r>
            <w:r w:rsidR="00F84125">
              <w:rPr>
                <w:b w:val="0"/>
                <w:sz w:val="20"/>
                <w:lang w:val="ro-RO"/>
              </w:rPr>
              <w:t>Medicină Veterinară</w:t>
            </w:r>
          </w:p>
        </w:tc>
      </w:tr>
      <w:tr w:rsidR="00635494" w14:paraId="263F13C7" w14:textId="77777777">
        <w:tc>
          <w:tcPr>
            <w:tcW w:w="3402" w:type="dxa"/>
          </w:tcPr>
          <w:p w14:paraId="6A01A14E" w14:textId="77777777" w:rsidR="00635494" w:rsidRDefault="005B1A7C">
            <w:pPr>
              <w:ind w:left="34"/>
            </w:pPr>
            <w:r>
              <w:t>1.4.Domeniul de studii</w:t>
            </w:r>
          </w:p>
        </w:tc>
        <w:tc>
          <w:tcPr>
            <w:tcW w:w="6498" w:type="dxa"/>
            <w:vAlign w:val="center"/>
          </w:tcPr>
          <w:p w14:paraId="5B960B5F" w14:textId="0CE8757C" w:rsidR="00635494" w:rsidRPr="001D4622" w:rsidRDefault="00BC2F4F" w:rsidP="00C96047">
            <w:pPr>
              <w:pStyle w:val="Heading1"/>
              <w:numPr>
                <w:ilvl w:val="0"/>
                <w:numId w:val="0"/>
              </w:numPr>
              <w:ind w:left="24"/>
              <w:jc w:val="left"/>
              <w:rPr>
                <w:b w:val="0"/>
                <w:sz w:val="20"/>
                <w:lang w:val="ro-RO"/>
              </w:rPr>
            </w:pPr>
            <w:r w:rsidRPr="001D4622">
              <w:rPr>
                <w:b w:val="0"/>
                <w:sz w:val="20"/>
                <w:lang w:val="ro-RO"/>
              </w:rPr>
              <w:t xml:space="preserve">Doctorantură în </w:t>
            </w:r>
            <w:r w:rsidR="00F84125">
              <w:rPr>
                <w:b w:val="0"/>
                <w:sz w:val="20"/>
                <w:lang w:val="ro-RO"/>
              </w:rPr>
              <w:t>Medicină Veterinară</w:t>
            </w:r>
          </w:p>
        </w:tc>
      </w:tr>
      <w:tr w:rsidR="00635494" w14:paraId="6A026219" w14:textId="77777777">
        <w:tc>
          <w:tcPr>
            <w:tcW w:w="3402" w:type="dxa"/>
          </w:tcPr>
          <w:p w14:paraId="5CE69215" w14:textId="77777777" w:rsidR="00635494" w:rsidRDefault="005B1A7C">
            <w:pPr>
              <w:ind w:left="34"/>
              <w:rPr>
                <w:vertAlign w:val="superscript"/>
              </w:rPr>
            </w:pPr>
            <w:r>
              <w:t>1.5.Ciclul de studii</w:t>
            </w:r>
            <w:r>
              <w:rPr>
                <w:vertAlign w:val="superscript"/>
              </w:rPr>
              <w:t>1)</w:t>
            </w:r>
          </w:p>
        </w:tc>
        <w:tc>
          <w:tcPr>
            <w:tcW w:w="6498" w:type="dxa"/>
            <w:vAlign w:val="center"/>
          </w:tcPr>
          <w:p w14:paraId="147F12D6" w14:textId="77777777" w:rsidR="00635494" w:rsidRDefault="00BC2F4F" w:rsidP="00484CEE">
            <w:pPr>
              <w:pStyle w:val="Heading1"/>
              <w:numPr>
                <w:ilvl w:val="0"/>
                <w:numId w:val="0"/>
              </w:numPr>
              <w:ind w:left="24"/>
              <w:jc w:val="left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Doctorat</w:t>
            </w:r>
            <w:proofErr w:type="spellEnd"/>
          </w:p>
        </w:tc>
      </w:tr>
      <w:tr w:rsidR="00635494" w14:paraId="60637ADD" w14:textId="77777777">
        <w:trPr>
          <w:trHeight w:val="106"/>
        </w:trPr>
        <w:tc>
          <w:tcPr>
            <w:tcW w:w="3402" w:type="dxa"/>
          </w:tcPr>
          <w:p w14:paraId="787A486C" w14:textId="77777777" w:rsidR="00635494" w:rsidRDefault="005B1A7C">
            <w:pPr>
              <w:pStyle w:val="Heading2"/>
              <w:ind w:left="34"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1.6.Specializarea/ Programul de studii</w:t>
            </w:r>
          </w:p>
        </w:tc>
        <w:tc>
          <w:tcPr>
            <w:tcW w:w="6498" w:type="dxa"/>
            <w:vAlign w:val="center"/>
          </w:tcPr>
          <w:p w14:paraId="0639544B" w14:textId="4CEFBC7C" w:rsidR="00635494" w:rsidRPr="001D4622" w:rsidRDefault="00BC2F4F" w:rsidP="00484CEE">
            <w:pPr>
              <w:pStyle w:val="Heading1"/>
              <w:numPr>
                <w:ilvl w:val="0"/>
                <w:numId w:val="0"/>
              </w:numPr>
              <w:ind w:left="24"/>
              <w:jc w:val="left"/>
              <w:rPr>
                <w:b w:val="0"/>
                <w:sz w:val="20"/>
                <w:lang w:val="it-IT"/>
              </w:rPr>
            </w:pPr>
            <w:r w:rsidRPr="001D4622">
              <w:rPr>
                <w:b w:val="0"/>
                <w:sz w:val="20"/>
                <w:lang w:val="it-IT"/>
              </w:rPr>
              <w:t>Program de Studii Universitare Avansate</w:t>
            </w:r>
          </w:p>
        </w:tc>
      </w:tr>
      <w:tr w:rsidR="00635494" w14:paraId="5A3BBBD7" w14:textId="77777777">
        <w:trPr>
          <w:trHeight w:val="106"/>
        </w:trPr>
        <w:tc>
          <w:tcPr>
            <w:tcW w:w="3402" w:type="dxa"/>
          </w:tcPr>
          <w:p w14:paraId="636D6446" w14:textId="77777777" w:rsidR="00635494" w:rsidRDefault="005B1A7C">
            <w:pPr>
              <w:pStyle w:val="Heading2"/>
              <w:ind w:left="34"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1.7. Forma de învăţământ</w:t>
            </w:r>
          </w:p>
        </w:tc>
        <w:tc>
          <w:tcPr>
            <w:tcW w:w="6498" w:type="dxa"/>
            <w:vAlign w:val="center"/>
          </w:tcPr>
          <w:p w14:paraId="76ACB229" w14:textId="77777777" w:rsidR="00635494" w:rsidRDefault="00484CEE" w:rsidP="00484CEE">
            <w:pPr>
              <w:pStyle w:val="Heading1"/>
              <w:numPr>
                <w:ilvl w:val="0"/>
                <w:numId w:val="0"/>
              </w:numPr>
              <w:ind w:left="24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IF</w:t>
            </w:r>
            <w:r w:rsidR="00BC2F4F">
              <w:rPr>
                <w:b w:val="0"/>
                <w:sz w:val="20"/>
              </w:rPr>
              <w:t xml:space="preserve"> </w:t>
            </w:r>
            <w:proofErr w:type="spellStart"/>
            <w:r w:rsidR="00BC2F4F">
              <w:rPr>
                <w:b w:val="0"/>
                <w:sz w:val="20"/>
              </w:rPr>
              <w:t>și</w:t>
            </w:r>
            <w:proofErr w:type="spellEnd"/>
            <w:r w:rsidR="00BC2F4F">
              <w:rPr>
                <w:b w:val="0"/>
                <w:sz w:val="20"/>
              </w:rPr>
              <w:t xml:space="preserve"> FF</w:t>
            </w:r>
          </w:p>
        </w:tc>
      </w:tr>
    </w:tbl>
    <w:p w14:paraId="40A20524" w14:textId="77777777" w:rsidR="00635494" w:rsidRDefault="00635494">
      <w:pPr>
        <w:rPr>
          <w:b/>
        </w:rPr>
      </w:pPr>
    </w:p>
    <w:p w14:paraId="22AC0E59" w14:textId="77777777" w:rsidR="00635494" w:rsidRPr="00483705" w:rsidRDefault="005B1A7C">
      <w:pPr>
        <w:rPr>
          <w:b/>
        </w:rPr>
      </w:pPr>
      <w:r>
        <w:rPr>
          <w:b/>
        </w:rPr>
        <w:t xml:space="preserve">2. Date despre disciplină </w:t>
      </w:r>
    </w:p>
    <w:tbl>
      <w:tblPr>
        <w:tblStyle w:val="a0"/>
        <w:tblW w:w="9899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360"/>
        <w:gridCol w:w="608"/>
        <w:gridCol w:w="472"/>
        <w:gridCol w:w="540"/>
        <w:gridCol w:w="1256"/>
        <w:gridCol w:w="274"/>
        <w:gridCol w:w="1326"/>
        <w:gridCol w:w="1275"/>
        <w:gridCol w:w="1560"/>
        <w:gridCol w:w="967"/>
      </w:tblGrid>
      <w:tr w:rsidR="00635494" w14:paraId="4D678EEE" w14:textId="77777777" w:rsidTr="00092F88">
        <w:tc>
          <w:tcPr>
            <w:tcW w:w="2229" w:type="dxa"/>
            <w:gridSpan w:val="3"/>
          </w:tcPr>
          <w:p w14:paraId="3DAF1EC2" w14:textId="77777777" w:rsidR="00635494" w:rsidRDefault="005B1A7C">
            <w:r>
              <w:t>2.1. Denumirea disciplinei</w:t>
            </w:r>
          </w:p>
        </w:tc>
        <w:tc>
          <w:tcPr>
            <w:tcW w:w="7670" w:type="dxa"/>
            <w:gridSpan w:val="8"/>
          </w:tcPr>
          <w:p w14:paraId="023BDBB0" w14:textId="77777777" w:rsidR="00635494" w:rsidRDefault="00092F88" w:rsidP="00EF3AC5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Etică şi Integritate Academică</w:t>
            </w:r>
          </w:p>
        </w:tc>
      </w:tr>
      <w:tr w:rsidR="00635494" w14:paraId="4F653B3F" w14:textId="77777777" w:rsidTr="00092F88">
        <w:tc>
          <w:tcPr>
            <w:tcW w:w="4497" w:type="dxa"/>
            <w:gridSpan w:val="6"/>
          </w:tcPr>
          <w:p w14:paraId="18E32FCF" w14:textId="77777777" w:rsidR="00635494" w:rsidRDefault="005B1A7C">
            <w:pPr>
              <w:ind w:left="34"/>
            </w:pPr>
            <w:r>
              <w:t>2.2. Titularul activităţilor de curs</w:t>
            </w:r>
          </w:p>
        </w:tc>
        <w:tc>
          <w:tcPr>
            <w:tcW w:w="5402" w:type="dxa"/>
            <w:gridSpan w:val="5"/>
          </w:tcPr>
          <w:p w14:paraId="5EADDF88" w14:textId="77777777" w:rsidR="00635494" w:rsidRDefault="009D7FC9" w:rsidP="009D7FC9">
            <w:r>
              <w:t>Prof</w:t>
            </w:r>
            <w:r w:rsidR="00092F88" w:rsidRPr="00E82702">
              <w:t xml:space="preserve">. Dr. </w:t>
            </w:r>
            <w:r>
              <w:t>Sorin Vâtcă</w:t>
            </w:r>
          </w:p>
        </w:tc>
      </w:tr>
      <w:tr w:rsidR="00635494" w14:paraId="39C922CC" w14:textId="77777777" w:rsidTr="00092F88">
        <w:tc>
          <w:tcPr>
            <w:tcW w:w="4497" w:type="dxa"/>
            <w:gridSpan w:val="6"/>
          </w:tcPr>
          <w:p w14:paraId="799ECDBA" w14:textId="77777777" w:rsidR="00635494" w:rsidRDefault="005B1A7C">
            <w:pPr>
              <w:ind w:left="34"/>
            </w:pPr>
            <w:r>
              <w:t>2.3. Titularul activităţilor de seminar/ laborator/ proiect</w:t>
            </w:r>
          </w:p>
        </w:tc>
        <w:tc>
          <w:tcPr>
            <w:tcW w:w="5402" w:type="dxa"/>
            <w:gridSpan w:val="5"/>
          </w:tcPr>
          <w:p w14:paraId="5C4763B6" w14:textId="77777777" w:rsidR="00635494" w:rsidRDefault="00092F88">
            <w:r>
              <w:t xml:space="preserve">- </w:t>
            </w:r>
          </w:p>
        </w:tc>
      </w:tr>
      <w:tr w:rsidR="00635494" w14:paraId="284F76B4" w14:textId="77777777" w:rsidTr="00EF3AC5">
        <w:trPr>
          <w:trHeight w:val="353"/>
        </w:trPr>
        <w:tc>
          <w:tcPr>
            <w:tcW w:w="1261" w:type="dxa"/>
            <w:vMerge w:val="restart"/>
          </w:tcPr>
          <w:p w14:paraId="7448B23D" w14:textId="77777777" w:rsidR="00635494" w:rsidRDefault="005B1A7C">
            <w:pPr>
              <w:ind w:left="34"/>
            </w:pPr>
            <w:r>
              <w:t>2.4. Anul de studiu</w:t>
            </w:r>
          </w:p>
        </w:tc>
        <w:tc>
          <w:tcPr>
            <w:tcW w:w="360" w:type="dxa"/>
            <w:vMerge w:val="restart"/>
          </w:tcPr>
          <w:p w14:paraId="23EACEF7" w14:textId="77777777" w:rsidR="00635494" w:rsidRDefault="00092F88">
            <w:pPr>
              <w:jc w:val="center"/>
            </w:pPr>
            <w:r>
              <w:t>I</w:t>
            </w:r>
          </w:p>
        </w:tc>
        <w:tc>
          <w:tcPr>
            <w:tcW w:w="1080" w:type="dxa"/>
            <w:gridSpan w:val="2"/>
            <w:vMerge w:val="restart"/>
          </w:tcPr>
          <w:p w14:paraId="02129680" w14:textId="77777777" w:rsidR="00635494" w:rsidRDefault="005B1A7C">
            <w:pPr>
              <w:ind w:right="-203"/>
            </w:pPr>
            <w:r>
              <w:t>2.5. Semestrul</w:t>
            </w:r>
          </w:p>
        </w:tc>
        <w:tc>
          <w:tcPr>
            <w:tcW w:w="540" w:type="dxa"/>
            <w:vMerge w:val="restart"/>
          </w:tcPr>
          <w:p w14:paraId="1E246BE4" w14:textId="77777777" w:rsidR="00635494" w:rsidRPr="00EF3AC5" w:rsidRDefault="00092F88">
            <w:pPr>
              <w:jc w:val="center"/>
              <w:rPr>
                <w:bCs/>
                <w:color w:val="FF0000"/>
              </w:rPr>
            </w:pPr>
            <w:r w:rsidRPr="00EF3AC5">
              <w:rPr>
                <w:bCs/>
              </w:rPr>
              <w:t>I</w:t>
            </w:r>
          </w:p>
        </w:tc>
        <w:tc>
          <w:tcPr>
            <w:tcW w:w="1530" w:type="dxa"/>
            <w:gridSpan w:val="2"/>
            <w:vMerge w:val="restart"/>
          </w:tcPr>
          <w:p w14:paraId="764BD6EE" w14:textId="77777777" w:rsidR="00635494" w:rsidRDefault="005B1A7C">
            <w:pPr>
              <w:ind w:right="-288"/>
            </w:pPr>
            <w:r>
              <w:t>2.6. Tipul de evaluare</w:t>
            </w:r>
          </w:p>
        </w:tc>
        <w:tc>
          <w:tcPr>
            <w:tcW w:w="1326" w:type="dxa"/>
            <w:vMerge w:val="restart"/>
            <w:vAlign w:val="center"/>
          </w:tcPr>
          <w:p w14:paraId="568155C8" w14:textId="4D45E75F" w:rsidR="00635494" w:rsidRDefault="00EF3AC5" w:rsidP="0004029E">
            <w:r>
              <w:t xml:space="preserve">Sumativa </w:t>
            </w:r>
          </w:p>
        </w:tc>
        <w:tc>
          <w:tcPr>
            <w:tcW w:w="1275" w:type="dxa"/>
            <w:vMerge w:val="restart"/>
          </w:tcPr>
          <w:p w14:paraId="3AC4B418" w14:textId="77777777" w:rsidR="00635494" w:rsidRDefault="005B1A7C">
            <w:pPr>
              <w:rPr>
                <w:vertAlign w:val="superscript"/>
              </w:rPr>
            </w:pPr>
            <w:r>
              <w:t>2.7. Regimul disciplinei</w:t>
            </w:r>
          </w:p>
        </w:tc>
        <w:tc>
          <w:tcPr>
            <w:tcW w:w="1560" w:type="dxa"/>
          </w:tcPr>
          <w:p w14:paraId="273DDFC7" w14:textId="77777777" w:rsidR="00635494" w:rsidRDefault="005B1A7C">
            <w:pPr>
              <w:rPr>
                <w:vertAlign w:val="superscript"/>
              </w:rPr>
            </w:pPr>
            <w:r>
              <w:t>Continut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67" w:type="dxa"/>
          </w:tcPr>
          <w:p w14:paraId="0BBE8DB8" w14:textId="77777777" w:rsidR="00635494" w:rsidRDefault="0004029E">
            <w:r>
              <w:t>FF</w:t>
            </w:r>
          </w:p>
        </w:tc>
      </w:tr>
      <w:tr w:rsidR="00635494" w14:paraId="75B85DC3" w14:textId="77777777" w:rsidTr="00EF3AC5">
        <w:trPr>
          <w:trHeight w:val="352"/>
        </w:trPr>
        <w:tc>
          <w:tcPr>
            <w:tcW w:w="1261" w:type="dxa"/>
            <w:vMerge/>
          </w:tcPr>
          <w:p w14:paraId="0B89AD56" w14:textId="77777777" w:rsidR="00635494" w:rsidRDefault="00635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0" w:type="dxa"/>
            <w:vMerge/>
          </w:tcPr>
          <w:p w14:paraId="3BCB7CD5" w14:textId="77777777" w:rsidR="00635494" w:rsidRDefault="00635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80" w:type="dxa"/>
            <w:gridSpan w:val="2"/>
            <w:vMerge/>
          </w:tcPr>
          <w:p w14:paraId="0880C0E3" w14:textId="77777777" w:rsidR="00635494" w:rsidRDefault="00635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</w:tcPr>
          <w:p w14:paraId="4E747F35" w14:textId="77777777" w:rsidR="00635494" w:rsidRDefault="00635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30" w:type="dxa"/>
            <w:gridSpan w:val="2"/>
            <w:vMerge/>
          </w:tcPr>
          <w:p w14:paraId="6640FDAD" w14:textId="77777777" w:rsidR="00635494" w:rsidRDefault="00635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26" w:type="dxa"/>
            <w:vMerge/>
            <w:vAlign w:val="center"/>
          </w:tcPr>
          <w:p w14:paraId="6650C57D" w14:textId="77777777" w:rsidR="00635494" w:rsidRDefault="00635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  <w:vMerge/>
          </w:tcPr>
          <w:p w14:paraId="43B53EFA" w14:textId="77777777" w:rsidR="00635494" w:rsidRDefault="00635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60" w:type="dxa"/>
          </w:tcPr>
          <w:p w14:paraId="1B3DCC3F" w14:textId="77777777" w:rsidR="00635494" w:rsidRDefault="005B1A7C">
            <w:pPr>
              <w:rPr>
                <w:sz w:val="18"/>
                <w:szCs w:val="18"/>
                <w:vertAlign w:val="superscript"/>
              </w:rPr>
            </w:pPr>
            <w:r>
              <w:t>Obligativitate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67" w:type="dxa"/>
          </w:tcPr>
          <w:p w14:paraId="2CD1550B" w14:textId="77777777" w:rsidR="00635494" w:rsidRDefault="00092F88" w:rsidP="0004029E">
            <w:r>
              <w:t>D</w:t>
            </w:r>
            <w:r w:rsidR="0004029E">
              <w:t>I</w:t>
            </w:r>
          </w:p>
        </w:tc>
      </w:tr>
    </w:tbl>
    <w:p w14:paraId="3CF1E8B8" w14:textId="77777777" w:rsidR="00635494" w:rsidRDefault="00635494">
      <w:pPr>
        <w:pBdr>
          <w:top w:val="nil"/>
          <w:left w:val="nil"/>
          <w:bottom w:val="nil"/>
          <w:right w:val="nil"/>
          <w:between w:val="nil"/>
        </w:pBdr>
        <w:ind w:right="-766"/>
        <w:rPr>
          <w:b/>
          <w:color w:val="000000"/>
        </w:rPr>
      </w:pPr>
    </w:p>
    <w:p w14:paraId="27799D75" w14:textId="77777777" w:rsidR="00635494" w:rsidRDefault="005B1A7C">
      <w:pPr>
        <w:pBdr>
          <w:top w:val="nil"/>
          <w:left w:val="nil"/>
          <w:bottom w:val="nil"/>
          <w:right w:val="nil"/>
          <w:between w:val="nil"/>
        </w:pBdr>
        <w:ind w:right="-766"/>
        <w:rPr>
          <w:color w:val="000000"/>
        </w:rPr>
      </w:pPr>
      <w:r>
        <w:rPr>
          <w:b/>
          <w:color w:val="000000"/>
        </w:rPr>
        <w:t xml:space="preserve">3. Timpul total estimat </w:t>
      </w:r>
      <w:r>
        <w:rPr>
          <w:color w:val="000000"/>
        </w:rPr>
        <w:t>(ore pe semestru al activităţilor didactice)</w:t>
      </w:r>
    </w:p>
    <w:tbl>
      <w:tblPr>
        <w:tblStyle w:val="a1"/>
        <w:tblpPr w:leftFromText="180" w:rightFromText="180" w:vertAnchor="text" w:tblpY="1"/>
        <w:tblW w:w="9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84"/>
        <w:gridCol w:w="527"/>
        <w:gridCol w:w="1839"/>
        <w:gridCol w:w="530"/>
        <w:gridCol w:w="2880"/>
        <w:gridCol w:w="540"/>
      </w:tblGrid>
      <w:tr w:rsidR="00635494" w14:paraId="25D371F8" w14:textId="77777777">
        <w:trPr>
          <w:trHeight w:val="248"/>
        </w:trPr>
        <w:tc>
          <w:tcPr>
            <w:tcW w:w="3584" w:type="dxa"/>
            <w:tcBorders>
              <w:bottom w:val="single" w:sz="4" w:space="0" w:color="000000"/>
            </w:tcBorders>
            <w:vAlign w:val="center"/>
          </w:tcPr>
          <w:p w14:paraId="7F9A5755" w14:textId="77777777" w:rsidR="00635494" w:rsidRDefault="005B1A7C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3.1. Număr de ore pe săptămână– forma cu frecvenţă</w:t>
            </w:r>
          </w:p>
        </w:tc>
        <w:tc>
          <w:tcPr>
            <w:tcW w:w="527" w:type="dxa"/>
            <w:tcBorders>
              <w:bottom w:val="single" w:sz="4" w:space="0" w:color="000000"/>
            </w:tcBorders>
            <w:vAlign w:val="center"/>
          </w:tcPr>
          <w:p w14:paraId="5F15632B" w14:textId="77777777" w:rsidR="00635494" w:rsidRDefault="00092F88">
            <w:pPr>
              <w:jc w:val="center"/>
            </w:pPr>
            <w:r>
              <w:t>1</w:t>
            </w:r>
          </w:p>
        </w:tc>
        <w:tc>
          <w:tcPr>
            <w:tcW w:w="1839" w:type="dxa"/>
            <w:tcBorders>
              <w:bottom w:val="single" w:sz="4" w:space="0" w:color="000000"/>
            </w:tcBorders>
            <w:vAlign w:val="center"/>
          </w:tcPr>
          <w:p w14:paraId="528A5C3C" w14:textId="77777777" w:rsidR="00635494" w:rsidRDefault="005B1A7C">
            <w:r>
              <w:t>din care: 3.2. curs</w:t>
            </w:r>
          </w:p>
        </w:tc>
        <w:tc>
          <w:tcPr>
            <w:tcW w:w="530" w:type="dxa"/>
            <w:tcBorders>
              <w:bottom w:val="single" w:sz="4" w:space="0" w:color="000000"/>
            </w:tcBorders>
            <w:vAlign w:val="center"/>
          </w:tcPr>
          <w:p w14:paraId="21014E0E" w14:textId="77777777" w:rsidR="00635494" w:rsidRDefault="00092F88">
            <w:pPr>
              <w:jc w:val="center"/>
            </w:pPr>
            <w:r>
              <w:t>1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  <w:vAlign w:val="center"/>
          </w:tcPr>
          <w:p w14:paraId="4A1C23E9" w14:textId="77777777" w:rsidR="00635494" w:rsidRDefault="005B1A7C">
            <w:r>
              <w:t>3.3. seminar/ laborator/ proiect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vAlign w:val="center"/>
          </w:tcPr>
          <w:p w14:paraId="349A7DA8" w14:textId="77777777" w:rsidR="00635494" w:rsidRDefault="00092F88">
            <w:pPr>
              <w:jc w:val="center"/>
            </w:pPr>
            <w:r>
              <w:t>-</w:t>
            </w:r>
          </w:p>
        </w:tc>
      </w:tr>
      <w:tr w:rsidR="00635494" w14:paraId="1005158D" w14:textId="77777777">
        <w:trPr>
          <w:trHeight w:val="247"/>
        </w:trPr>
        <w:tc>
          <w:tcPr>
            <w:tcW w:w="3584" w:type="dxa"/>
            <w:vAlign w:val="center"/>
          </w:tcPr>
          <w:p w14:paraId="3BC80C10" w14:textId="77777777" w:rsidR="00635494" w:rsidRDefault="005B1A7C">
            <w:pPr>
              <w:pStyle w:val="Heading2"/>
              <w:rPr>
                <w:sz w:val="16"/>
                <w:szCs w:val="16"/>
              </w:rPr>
            </w:pPr>
            <w:r>
              <w:rPr>
                <w:sz w:val="20"/>
              </w:rPr>
              <w:t>3.4.Total ore din planul de invatamant/</w:t>
            </w:r>
          </w:p>
        </w:tc>
        <w:tc>
          <w:tcPr>
            <w:tcW w:w="527" w:type="dxa"/>
            <w:vAlign w:val="center"/>
          </w:tcPr>
          <w:p w14:paraId="04839AE8" w14:textId="77777777" w:rsidR="00635494" w:rsidRDefault="00092F88">
            <w:pPr>
              <w:jc w:val="center"/>
            </w:pPr>
            <w:r>
              <w:t>14</w:t>
            </w:r>
          </w:p>
        </w:tc>
        <w:tc>
          <w:tcPr>
            <w:tcW w:w="1839" w:type="dxa"/>
            <w:vAlign w:val="center"/>
          </w:tcPr>
          <w:p w14:paraId="47DA68A2" w14:textId="77777777" w:rsidR="00635494" w:rsidRDefault="005B1A7C">
            <w:r>
              <w:t>din care: 3.5.curs</w:t>
            </w:r>
          </w:p>
        </w:tc>
        <w:tc>
          <w:tcPr>
            <w:tcW w:w="530" w:type="dxa"/>
            <w:vAlign w:val="center"/>
          </w:tcPr>
          <w:p w14:paraId="20ECEB17" w14:textId="77777777" w:rsidR="00635494" w:rsidRDefault="00092F88">
            <w:pPr>
              <w:pStyle w:val="Heading2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</w:t>
            </w:r>
          </w:p>
        </w:tc>
        <w:tc>
          <w:tcPr>
            <w:tcW w:w="2880" w:type="dxa"/>
            <w:vAlign w:val="center"/>
          </w:tcPr>
          <w:p w14:paraId="3C039BD6" w14:textId="77777777" w:rsidR="00635494" w:rsidRDefault="005B1A7C">
            <w:pPr>
              <w:pStyle w:val="Heading2"/>
            </w:pPr>
            <w:r>
              <w:rPr>
                <w:b w:val="0"/>
                <w:sz w:val="20"/>
              </w:rPr>
              <w:t>3.6.seminar/laborator</w:t>
            </w:r>
          </w:p>
        </w:tc>
        <w:tc>
          <w:tcPr>
            <w:tcW w:w="540" w:type="dxa"/>
            <w:vAlign w:val="center"/>
          </w:tcPr>
          <w:p w14:paraId="717E2958" w14:textId="77777777" w:rsidR="00635494" w:rsidRDefault="00092F88">
            <w:pPr>
              <w:pStyle w:val="Heading2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635494" w14:paraId="32929679" w14:textId="77777777">
        <w:trPr>
          <w:trHeight w:val="247"/>
        </w:trPr>
        <w:tc>
          <w:tcPr>
            <w:tcW w:w="9360" w:type="dxa"/>
            <w:gridSpan w:val="5"/>
          </w:tcPr>
          <w:p w14:paraId="2E186A03" w14:textId="77777777" w:rsidR="00635494" w:rsidRDefault="005B1A7C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Distribuţia fondului de timp</w:t>
            </w:r>
          </w:p>
        </w:tc>
        <w:tc>
          <w:tcPr>
            <w:tcW w:w="540" w:type="dxa"/>
            <w:vAlign w:val="center"/>
          </w:tcPr>
          <w:p w14:paraId="79A7B9DF" w14:textId="77777777" w:rsidR="00635494" w:rsidRDefault="005B1A7C">
            <w:pPr>
              <w:pStyle w:val="Heading2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ore</w:t>
            </w:r>
          </w:p>
        </w:tc>
      </w:tr>
      <w:tr w:rsidR="00635494" w14:paraId="43100435" w14:textId="77777777">
        <w:trPr>
          <w:trHeight w:val="247"/>
        </w:trPr>
        <w:tc>
          <w:tcPr>
            <w:tcW w:w="9360" w:type="dxa"/>
            <w:gridSpan w:val="5"/>
          </w:tcPr>
          <w:p w14:paraId="3CA3808A" w14:textId="77777777" w:rsidR="00635494" w:rsidRDefault="005B1A7C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3.4.1.Studiul după manual, suport de curs, bibliografie şi notiţe</w:t>
            </w:r>
          </w:p>
        </w:tc>
        <w:tc>
          <w:tcPr>
            <w:tcW w:w="540" w:type="dxa"/>
          </w:tcPr>
          <w:p w14:paraId="67870D24" w14:textId="77777777" w:rsidR="00635494" w:rsidRDefault="0004029E">
            <w:pPr>
              <w:pStyle w:val="Heading2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</w:t>
            </w:r>
          </w:p>
        </w:tc>
      </w:tr>
      <w:tr w:rsidR="00635494" w14:paraId="16C10C72" w14:textId="77777777">
        <w:trPr>
          <w:trHeight w:val="247"/>
        </w:trPr>
        <w:tc>
          <w:tcPr>
            <w:tcW w:w="9360" w:type="dxa"/>
            <w:gridSpan w:val="5"/>
          </w:tcPr>
          <w:p w14:paraId="587E2ED5" w14:textId="77777777" w:rsidR="00635494" w:rsidRDefault="005B1A7C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3.4.2. Documentare suplimentară în bibliotecă, pe platformele electronice de specialitate şi pe teren</w:t>
            </w:r>
          </w:p>
        </w:tc>
        <w:tc>
          <w:tcPr>
            <w:tcW w:w="540" w:type="dxa"/>
          </w:tcPr>
          <w:p w14:paraId="7BD78973" w14:textId="5F8D72EF" w:rsidR="00635494" w:rsidRDefault="002E1C38" w:rsidP="0004029E">
            <w:pPr>
              <w:pStyle w:val="Heading2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</w:p>
        </w:tc>
      </w:tr>
      <w:tr w:rsidR="00635494" w14:paraId="1C334787" w14:textId="77777777">
        <w:trPr>
          <w:trHeight w:val="247"/>
        </w:trPr>
        <w:tc>
          <w:tcPr>
            <w:tcW w:w="9360" w:type="dxa"/>
            <w:gridSpan w:val="5"/>
          </w:tcPr>
          <w:p w14:paraId="07073B13" w14:textId="77777777" w:rsidR="00635494" w:rsidRDefault="005B1A7C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3.4.3. Pregătire seminare/ laboratoare/ proiecte, teme, referate, portofolii şi eseuri</w:t>
            </w:r>
          </w:p>
        </w:tc>
        <w:tc>
          <w:tcPr>
            <w:tcW w:w="540" w:type="dxa"/>
          </w:tcPr>
          <w:p w14:paraId="3B71EA38" w14:textId="38F79086" w:rsidR="00635494" w:rsidRDefault="002E1C38">
            <w:pPr>
              <w:pStyle w:val="Heading2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</w:p>
        </w:tc>
      </w:tr>
      <w:tr w:rsidR="00635494" w14:paraId="4B45E877" w14:textId="77777777">
        <w:trPr>
          <w:trHeight w:val="247"/>
        </w:trPr>
        <w:tc>
          <w:tcPr>
            <w:tcW w:w="9360" w:type="dxa"/>
            <w:gridSpan w:val="5"/>
          </w:tcPr>
          <w:p w14:paraId="764BD012" w14:textId="77777777" w:rsidR="00635494" w:rsidRDefault="005B1A7C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3.4.4.Tutoriala</w:t>
            </w:r>
          </w:p>
        </w:tc>
        <w:tc>
          <w:tcPr>
            <w:tcW w:w="540" w:type="dxa"/>
          </w:tcPr>
          <w:p w14:paraId="557A2E0F" w14:textId="77777777" w:rsidR="00635494" w:rsidRDefault="0004029E">
            <w:pPr>
              <w:pStyle w:val="Heading2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</w:tr>
      <w:tr w:rsidR="00635494" w14:paraId="7EA35C2C" w14:textId="77777777">
        <w:trPr>
          <w:trHeight w:val="247"/>
        </w:trPr>
        <w:tc>
          <w:tcPr>
            <w:tcW w:w="9360" w:type="dxa"/>
            <w:gridSpan w:val="5"/>
          </w:tcPr>
          <w:p w14:paraId="53F3F01A" w14:textId="77777777" w:rsidR="00635494" w:rsidRDefault="005B1A7C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3.4.5.Examinări</w:t>
            </w:r>
          </w:p>
        </w:tc>
        <w:tc>
          <w:tcPr>
            <w:tcW w:w="540" w:type="dxa"/>
          </w:tcPr>
          <w:p w14:paraId="504EEB3D" w14:textId="77777777" w:rsidR="00635494" w:rsidRDefault="0004029E">
            <w:pPr>
              <w:pStyle w:val="Heading2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</w:tr>
      <w:tr w:rsidR="00635494" w14:paraId="72C17A3D" w14:textId="77777777">
        <w:trPr>
          <w:trHeight w:val="247"/>
        </w:trPr>
        <w:tc>
          <w:tcPr>
            <w:tcW w:w="9360" w:type="dxa"/>
            <w:gridSpan w:val="5"/>
          </w:tcPr>
          <w:p w14:paraId="5C13FC18" w14:textId="77777777" w:rsidR="00635494" w:rsidRDefault="005B1A7C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 xml:space="preserve">3.4.6. Alte activităţi </w:t>
            </w:r>
          </w:p>
        </w:tc>
        <w:tc>
          <w:tcPr>
            <w:tcW w:w="540" w:type="dxa"/>
            <w:vAlign w:val="center"/>
          </w:tcPr>
          <w:p w14:paraId="05BB0528" w14:textId="77777777" w:rsidR="00635494" w:rsidRDefault="0004029E">
            <w:pPr>
              <w:pStyle w:val="Heading2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</w:tr>
      <w:tr w:rsidR="00635494" w14:paraId="531692C9" w14:textId="77777777">
        <w:trPr>
          <w:gridAfter w:val="4"/>
          <w:wAfter w:w="5789" w:type="dxa"/>
          <w:trHeight w:val="247"/>
        </w:trPr>
        <w:tc>
          <w:tcPr>
            <w:tcW w:w="3584" w:type="dxa"/>
          </w:tcPr>
          <w:p w14:paraId="037B6489" w14:textId="77777777" w:rsidR="00635494" w:rsidRDefault="005B1A7C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3.7. Total ore studiu individual</w:t>
            </w:r>
          </w:p>
        </w:tc>
        <w:tc>
          <w:tcPr>
            <w:tcW w:w="527" w:type="dxa"/>
            <w:vAlign w:val="center"/>
          </w:tcPr>
          <w:p w14:paraId="2FCC7E50" w14:textId="13B3F8DD" w:rsidR="00635494" w:rsidRDefault="00521A7C" w:rsidP="00E13CD2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  <w:r w:rsidR="0004029E">
              <w:rPr>
                <w:b w:val="0"/>
                <w:sz w:val="20"/>
              </w:rPr>
              <w:t>6</w:t>
            </w:r>
          </w:p>
        </w:tc>
      </w:tr>
      <w:tr w:rsidR="00635494" w14:paraId="095978BE" w14:textId="77777777">
        <w:trPr>
          <w:gridAfter w:val="4"/>
          <w:wAfter w:w="5789" w:type="dxa"/>
          <w:trHeight w:val="247"/>
        </w:trPr>
        <w:tc>
          <w:tcPr>
            <w:tcW w:w="3584" w:type="dxa"/>
          </w:tcPr>
          <w:p w14:paraId="240A0D0D" w14:textId="77777777" w:rsidR="00635494" w:rsidRDefault="005B1A7C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3.8. Total ore pe semestru</w:t>
            </w:r>
          </w:p>
        </w:tc>
        <w:tc>
          <w:tcPr>
            <w:tcW w:w="527" w:type="dxa"/>
          </w:tcPr>
          <w:p w14:paraId="30A37202" w14:textId="1FBD6FB9" w:rsidR="00635494" w:rsidRDefault="001D4622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50</w:t>
            </w:r>
          </w:p>
        </w:tc>
      </w:tr>
      <w:tr w:rsidR="00635494" w14:paraId="5895B5F4" w14:textId="77777777">
        <w:trPr>
          <w:gridAfter w:val="4"/>
          <w:wAfter w:w="5789" w:type="dxa"/>
          <w:trHeight w:val="247"/>
        </w:trPr>
        <w:tc>
          <w:tcPr>
            <w:tcW w:w="3584" w:type="dxa"/>
          </w:tcPr>
          <w:p w14:paraId="4879C579" w14:textId="77777777" w:rsidR="00635494" w:rsidRDefault="005B1A7C">
            <w:pPr>
              <w:pStyle w:val="Heading2"/>
              <w:rPr>
                <w:sz w:val="20"/>
                <w:vertAlign w:val="superscript"/>
              </w:rPr>
            </w:pPr>
            <w:r>
              <w:rPr>
                <w:sz w:val="20"/>
              </w:rPr>
              <w:t>3.9. Numărul de credite</w:t>
            </w:r>
            <w:r>
              <w:rPr>
                <w:sz w:val="20"/>
                <w:vertAlign w:val="superscript"/>
              </w:rPr>
              <w:t>4</w:t>
            </w:r>
          </w:p>
        </w:tc>
        <w:tc>
          <w:tcPr>
            <w:tcW w:w="527" w:type="dxa"/>
          </w:tcPr>
          <w:p w14:paraId="0299927F" w14:textId="77777777" w:rsidR="00635494" w:rsidRDefault="0004029E" w:rsidP="002E1C38">
            <w:pPr>
              <w:pStyle w:val="Heading2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</w:tr>
    </w:tbl>
    <w:p w14:paraId="027224BE" w14:textId="77777777" w:rsidR="00635494" w:rsidRDefault="00635494">
      <w:pPr>
        <w:rPr>
          <w:b/>
        </w:rPr>
      </w:pPr>
    </w:p>
    <w:p w14:paraId="6FF841FF" w14:textId="77777777" w:rsidR="00635494" w:rsidRDefault="005B1A7C">
      <w:r>
        <w:rPr>
          <w:b/>
        </w:rPr>
        <w:t xml:space="preserve">4. Precondiţii </w:t>
      </w:r>
      <w:r>
        <w:t>(acolo unde este cazul)</w:t>
      </w:r>
    </w:p>
    <w:tbl>
      <w:tblPr>
        <w:tblStyle w:val="a2"/>
        <w:tblW w:w="990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057"/>
      </w:tblGrid>
      <w:tr w:rsidR="00635494" w14:paraId="67561A52" w14:textId="77777777">
        <w:tc>
          <w:tcPr>
            <w:tcW w:w="1843" w:type="dxa"/>
          </w:tcPr>
          <w:p w14:paraId="2208BD97" w14:textId="77777777" w:rsidR="00635494" w:rsidRDefault="005B1A7C">
            <w:r>
              <w:t>4.1. de curriculum</w:t>
            </w:r>
          </w:p>
        </w:tc>
        <w:tc>
          <w:tcPr>
            <w:tcW w:w="8057" w:type="dxa"/>
            <w:tcBorders>
              <w:bottom w:val="single" w:sz="4" w:space="0" w:color="000000"/>
            </w:tcBorders>
            <w:vAlign w:val="center"/>
          </w:tcPr>
          <w:p w14:paraId="445E0E44" w14:textId="77777777" w:rsidR="00635494" w:rsidRDefault="00092F88">
            <w:pPr>
              <w:ind w:left="72"/>
            </w:pPr>
            <w:r>
              <w:t>Nu este cazul</w:t>
            </w:r>
          </w:p>
        </w:tc>
      </w:tr>
      <w:tr w:rsidR="00635494" w14:paraId="691B75A2" w14:textId="77777777">
        <w:tc>
          <w:tcPr>
            <w:tcW w:w="1843" w:type="dxa"/>
          </w:tcPr>
          <w:p w14:paraId="6D3CB0E6" w14:textId="77777777" w:rsidR="00635494" w:rsidRDefault="005B1A7C">
            <w:r>
              <w:t>4.2. de competenţe</w:t>
            </w:r>
          </w:p>
        </w:tc>
        <w:tc>
          <w:tcPr>
            <w:tcW w:w="8057" w:type="dxa"/>
            <w:vAlign w:val="center"/>
          </w:tcPr>
          <w:p w14:paraId="4C5B6416" w14:textId="77777777" w:rsidR="00635494" w:rsidRDefault="00E03F2B">
            <w:pPr>
              <w:ind w:left="72"/>
            </w:pPr>
            <w:r>
              <w:t>Cultură generală și știință fundamentală</w:t>
            </w:r>
          </w:p>
        </w:tc>
      </w:tr>
    </w:tbl>
    <w:p w14:paraId="5D7CB94B" w14:textId="77777777" w:rsidR="00635494" w:rsidRDefault="00635494">
      <w:pPr>
        <w:rPr>
          <w:b/>
        </w:rPr>
      </w:pPr>
    </w:p>
    <w:p w14:paraId="14DD4C3D" w14:textId="77777777" w:rsidR="00635494" w:rsidRDefault="005B1A7C">
      <w:r>
        <w:rPr>
          <w:b/>
        </w:rPr>
        <w:t xml:space="preserve">5. Condiţii </w:t>
      </w:r>
      <w:r>
        <w:t>(acolo unde este cazul)</w:t>
      </w:r>
    </w:p>
    <w:tbl>
      <w:tblPr>
        <w:tblStyle w:val="a3"/>
        <w:tblW w:w="990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8056"/>
      </w:tblGrid>
      <w:tr w:rsidR="00635494" w14:paraId="30172AE0" w14:textId="77777777" w:rsidTr="00483705">
        <w:tc>
          <w:tcPr>
            <w:tcW w:w="1844" w:type="dxa"/>
          </w:tcPr>
          <w:p w14:paraId="08C27969" w14:textId="77777777" w:rsidR="00635494" w:rsidRDefault="005B1A7C">
            <w:r>
              <w:t>5.1. de desfăşurare a cursului</w:t>
            </w:r>
          </w:p>
        </w:tc>
        <w:tc>
          <w:tcPr>
            <w:tcW w:w="8056" w:type="dxa"/>
            <w:vAlign w:val="center"/>
          </w:tcPr>
          <w:p w14:paraId="5D9DF565" w14:textId="50F188A4" w:rsidR="00092F88" w:rsidRDefault="00092F88" w:rsidP="00483705">
            <w:pPr>
              <w:jc w:val="both"/>
            </w:pPr>
            <w:r w:rsidRPr="006A1521">
              <w:t>Note de curs</w:t>
            </w:r>
            <w:r w:rsidR="00DB7C84">
              <w:t>.</w:t>
            </w:r>
            <w:r w:rsidRPr="006A1521">
              <w:t xml:space="preserve"> Studenţii</w:t>
            </w:r>
            <w:r>
              <w:t xml:space="preserve"> nu se vor prezenta la prelegeri cu telefoanele mobile deschise. De asemenea, nu vor fi tolerate convorbirile telefonice în timpul cursului, nici părăsirea de către studenţi a sălii de curs în vederea preluării apelurilor telefonice personale; </w:t>
            </w:r>
          </w:p>
          <w:p w14:paraId="0FDC1330" w14:textId="77777777" w:rsidR="00092F88" w:rsidRDefault="00092F88" w:rsidP="00092F88">
            <w:pPr>
              <w:rPr>
                <w:color w:val="FF0000"/>
              </w:rPr>
            </w:pPr>
            <w:r>
              <w:t>Nu va fi tolerată întârzierea studenţilor la curs întrucât aceasta se dovedeşte disruptivă la adresa procesului educational.</w:t>
            </w:r>
          </w:p>
          <w:p w14:paraId="08D8D6B5" w14:textId="77777777" w:rsidR="00092F88" w:rsidRPr="006A1521" w:rsidRDefault="00092F88" w:rsidP="00092F88">
            <w:r w:rsidRPr="006A1521">
              <w:t xml:space="preserve">Prezentare curs în format pptx: Titularul cursului: </w:t>
            </w:r>
            <w:r w:rsidR="00483705">
              <w:t>Sorin Vâtcă</w:t>
            </w:r>
            <w:r w:rsidR="00E13CD2">
              <w:t xml:space="preserve"> </w:t>
            </w:r>
          </w:p>
          <w:p w14:paraId="01B18F10" w14:textId="77777777" w:rsidR="00092F88" w:rsidRPr="006A1521" w:rsidRDefault="00092F88" w:rsidP="00092F88">
            <w:r w:rsidRPr="006A1521">
              <w:t>Suport logistic: videoproiector, tablă interactivă şi prezentări PowerPoint.</w:t>
            </w:r>
          </w:p>
          <w:p w14:paraId="13C9F9DC" w14:textId="77777777" w:rsidR="00092F88" w:rsidRPr="006A1521" w:rsidRDefault="00092F88" w:rsidP="00092F88">
            <w:pPr>
              <w:rPr>
                <w:sz w:val="16"/>
                <w:szCs w:val="16"/>
              </w:rPr>
            </w:pPr>
            <w:r w:rsidRPr="006A1521">
              <w:t>Participarea la minimum 50% din cursuri este condiție pentru participarea la examen.</w:t>
            </w:r>
          </w:p>
          <w:p w14:paraId="4683245F" w14:textId="77777777" w:rsidR="00635494" w:rsidRPr="00092F88" w:rsidRDefault="00092F88" w:rsidP="00092F88">
            <w:proofErr w:type="spellStart"/>
            <w:r w:rsidRPr="001D4622">
              <w:rPr>
                <w:lang w:val="en-US"/>
              </w:rPr>
              <w:t>Sală</w:t>
            </w:r>
            <w:proofErr w:type="spellEnd"/>
            <w:r w:rsidRPr="001D4622">
              <w:rPr>
                <w:lang w:val="en-US"/>
              </w:rPr>
              <w:t xml:space="preserve"> de curs </w:t>
            </w:r>
            <w:proofErr w:type="spellStart"/>
            <w:r w:rsidRPr="001D4622">
              <w:rPr>
                <w:lang w:val="en-US"/>
              </w:rPr>
              <w:t>dotată</w:t>
            </w:r>
            <w:proofErr w:type="spellEnd"/>
            <w:r w:rsidRPr="001D4622">
              <w:rPr>
                <w:lang w:val="en-US"/>
              </w:rPr>
              <w:t xml:space="preserve"> cu </w:t>
            </w:r>
            <w:proofErr w:type="spellStart"/>
            <w:r w:rsidRPr="001D4622">
              <w:rPr>
                <w:lang w:val="en-US"/>
              </w:rPr>
              <w:t>videoproiector</w:t>
            </w:r>
            <w:proofErr w:type="spellEnd"/>
            <w:r w:rsidRPr="001D4622">
              <w:rPr>
                <w:lang w:val="en-US"/>
              </w:rPr>
              <w:t xml:space="preserve">, </w:t>
            </w:r>
            <w:proofErr w:type="spellStart"/>
            <w:r w:rsidRPr="001D4622">
              <w:rPr>
                <w:lang w:val="en-US"/>
              </w:rPr>
              <w:t>sistem</w:t>
            </w:r>
            <w:proofErr w:type="spellEnd"/>
            <w:r w:rsidRPr="001D4622">
              <w:rPr>
                <w:lang w:val="en-US"/>
              </w:rPr>
              <w:t xml:space="preserve"> audio</w:t>
            </w:r>
          </w:p>
        </w:tc>
      </w:tr>
      <w:tr w:rsidR="00635494" w14:paraId="16FB90C8" w14:textId="77777777" w:rsidTr="00483705">
        <w:tc>
          <w:tcPr>
            <w:tcW w:w="1844" w:type="dxa"/>
          </w:tcPr>
          <w:p w14:paraId="03D4AF77" w14:textId="77777777" w:rsidR="00635494" w:rsidRDefault="005B1A7C">
            <w:r>
              <w:lastRenderedPageBreak/>
              <w:t>5.2. de desfăşurare a seminarului/ laboratorului/ proiectului</w:t>
            </w:r>
          </w:p>
        </w:tc>
        <w:tc>
          <w:tcPr>
            <w:tcW w:w="8056" w:type="dxa"/>
            <w:vAlign w:val="center"/>
          </w:tcPr>
          <w:p w14:paraId="115C24C7" w14:textId="77777777" w:rsidR="00635494" w:rsidRDefault="00092F88">
            <w:pPr>
              <w:rPr>
                <w:color w:val="FF0000"/>
                <w:sz w:val="16"/>
                <w:szCs w:val="16"/>
              </w:rPr>
            </w:pPr>
            <w:r>
              <w:t xml:space="preserve">- </w:t>
            </w:r>
          </w:p>
        </w:tc>
      </w:tr>
    </w:tbl>
    <w:p w14:paraId="4BEDFBC2" w14:textId="77777777" w:rsidR="00635494" w:rsidRDefault="00635494"/>
    <w:p w14:paraId="03E016AD" w14:textId="77777777" w:rsidR="00635494" w:rsidRDefault="005B1A7C">
      <w:pPr>
        <w:rPr>
          <w:b/>
        </w:rPr>
      </w:pPr>
      <w:r>
        <w:rPr>
          <w:b/>
        </w:rPr>
        <w:t>6. Competenţe specifice acumulate</w:t>
      </w:r>
      <w:r w:rsidR="001F6A60">
        <w:rPr>
          <w:b/>
        </w:rPr>
        <w:t xml:space="preserve"> </w:t>
      </w:r>
    </w:p>
    <w:tbl>
      <w:tblPr>
        <w:tblStyle w:val="a4"/>
        <w:tblW w:w="990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8055"/>
      </w:tblGrid>
      <w:tr w:rsidR="00635494" w14:paraId="4AE6A524" w14:textId="77777777">
        <w:trPr>
          <w:cantSplit/>
          <w:trHeight w:val="1332"/>
        </w:trPr>
        <w:tc>
          <w:tcPr>
            <w:tcW w:w="1845" w:type="dxa"/>
          </w:tcPr>
          <w:p w14:paraId="46D28C1E" w14:textId="77777777" w:rsidR="00635494" w:rsidRDefault="00A04FDC">
            <w:pPr>
              <w:ind w:left="113" w:right="113"/>
            </w:pPr>
            <w:r>
              <w:t xml:space="preserve">6.1. </w:t>
            </w:r>
            <w:r w:rsidR="005B1A7C">
              <w:t>Competenţe profesionale</w:t>
            </w:r>
          </w:p>
        </w:tc>
        <w:tc>
          <w:tcPr>
            <w:tcW w:w="8055" w:type="dxa"/>
            <w:vAlign w:val="center"/>
          </w:tcPr>
          <w:p w14:paraId="16562741" w14:textId="013175A1" w:rsidR="001F6A60" w:rsidRPr="00167B86" w:rsidRDefault="001F6A60" w:rsidP="001F6A60">
            <w:pPr>
              <w:jc w:val="both"/>
            </w:pPr>
            <w:r w:rsidRPr="00167B86">
              <w:t>1. Cunoștințe adecvate în științele, cercetarea și legislația pe baza cărora se desfășoară activitățile. Capacitate de a acționa într-o manieră profesională în cadrul responsabilităților legale și de a aplica codul de etică.</w:t>
            </w:r>
          </w:p>
          <w:p w14:paraId="022C9F9D" w14:textId="2E340CBB" w:rsidR="00167B86" w:rsidRPr="00167B86" w:rsidRDefault="00092F88" w:rsidP="001F6A60">
            <w:pPr>
              <w:jc w:val="both"/>
            </w:pPr>
            <w:r w:rsidRPr="00167B86">
              <w:t>2</w:t>
            </w:r>
            <w:r w:rsidR="001F6A60" w:rsidRPr="00167B86">
              <w:t>. Competențe de comunicare eficientă cu publicul larg, cole</w:t>
            </w:r>
            <w:r w:rsidR="00167B86" w:rsidRPr="00167B86">
              <w:t>gii și autoritățile</w:t>
            </w:r>
            <w:r w:rsidR="002E1C38">
              <w:t>;</w:t>
            </w:r>
          </w:p>
          <w:p w14:paraId="04F409F4" w14:textId="005DFD4C" w:rsidR="001F6A60" w:rsidRPr="00167B86" w:rsidRDefault="00167B86" w:rsidP="001F6A60">
            <w:pPr>
              <w:jc w:val="both"/>
            </w:pPr>
            <w:r w:rsidRPr="00167B86">
              <w:t>3</w:t>
            </w:r>
            <w:r w:rsidR="001F6A60" w:rsidRPr="00167B86">
              <w:t xml:space="preserve">. Cunoștințe privind organizarea și gestionarea </w:t>
            </w:r>
            <w:r w:rsidR="005D6117">
              <w:t>cercetării/</w:t>
            </w:r>
            <w:r w:rsidR="001F6A60" w:rsidRPr="00167B86">
              <w:t>practicii veterinare, responsabilitățile legale privind angajarea și securitatea în muncă, precum și importanța respectă</w:t>
            </w:r>
            <w:r w:rsidR="00484CEE" w:rsidRPr="00167B86">
              <w:t xml:space="preserve">rii standardelor profesionale. </w:t>
            </w:r>
          </w:p>
          <w:p w14:paraId="212E86CC" w14:textId="77777777" w:rsidR="001F6A60" w:rsidRPr="00167B86" w:rsidRDefault="001F6A60" w:rsidP="001F6A60">
            <w:pPr>
              <w:jc w:val="both"/>
            </w:pPr>
            <w:r w:rsidRPr="00167B86">
              <w:t>15. Capacitatea de a lucra eficient în echipe multidisciplinare și de a contribui cu propria  experiență profesională la dezvoltarea cunoștințelor și pra</w:t>
            </w:r>
            <w:r w:rsidR="00167B86" w:rsidRPr="00167B86">
              <w:t xml:space="preserve">cticii veterinare. </w:t>
            </w:r>
          </w:p>
          <w:p w14:paraId="10F61094" w14:textId="77777777" w:rsidR="00635494" w:rsidRPr="00484CEE" w:rsidRDefault="001F6A60" w:rsidP="00484CEE">
            <w:pPr>
              <w:jc w:val="both"/>
              <w:rPr>
                <w:color w:val="FF0000"/>
              </w:rPr>
            </w:pPr>
            <w:r w:rsidRPr="00167B86">
              <w:t>16. Recunoașterea propriilor limitări și a necesității de a cere ajutor colegial. Înțelegerea necesității și obligativității educației și dezvoltării profesionale permanente.</w:t>
            </w:r>
          </w:p>
        </w:tc>
      </w:tr>
      <w:tr w:rsidR="00635494" w14:paraId="465E63DD" w14:textId="77777777" w:rsidTr="00483705">
        <w:trPr>
          <w:cantSplit/>
          <w:trHeight w:val="1034"/>
        </w:trPr>
        <w:tc>
          <w:tcPr>
            <w:tcW w:w="1845" w:type="dxa"/>
          </w:tcPr>
          <w:p w14:paraId="0D5A2E16" w14:textId="77777777" w:rsidR="00635494" w:rsidRPr="00A04FDC" w:rsidRDefault="00A04FDC">
            <w:pPr>
              <w:ind w:left="113" w:right="113"/>
            </w:pPr>
            <w:r w:rsidRPr="00A04FDC">
              <w:t xml:space="preserve">6.2. </w:t>
            </w:r>
            <w:r w:rsidR="005B1A7C" w:rsidRPr="00A04FDC">
              <w:t>Competenţe transversale</w:t>
            </w:r>
          </w:p>
        </w:tc>
        <w:tc>
          <w:tcPr>
            <w:tcW w:w="8055" w:type="dxa"/>
            <w:vAlign w:val="center"/>
          </w:tcPr>
          <w:p w14:paraId="57A6AF3F" w14:textId="77777777" w:rsidR="001F6A60" w:rsidRPr="00167B86" w:rsidRDefault="001F6A60" w:rsidP="001F6A60">
            <w:r w:rsidRPr="00167B86">
              <w:t>1) Utilizarea noțiunilor teoretice în rezolvarea problemelor practice.</w:t>
            </w:r>
          </w:p>
          <w:p w14:paraId="309DF900" w14:textId="77777777" w:rsidR="001F6A60" w:rsidRPr="00167B86" w:rsidRDefault="00167B86" w:rsidP="001F6A60">
            <w:r w:rsidRPr="00167B86">
              <w:t>2</w:t>
            </w:r>
            <w:r w:rsidR="001F6A60" w:rsidRPr="00167B86">
              <w:t xml:space="preserve">) Capacitatea de a lucra în echipă </w:t>
            </w:r>
          </w:p>
          <w:p w14:paraId="37664B2B" w14:textId="77777777" w:rsidR="001F6A60" w:rsidRPr="00167B86" w:rsidRDefault="00167B86" w:rsidP="001F6A60">
            <w:r w:rsidRPr="00167B86">
              <w:t>3</w:t>
            </w:r>
            <w:r w:rsidR="001F6A60" w:rsidRPr="00167B86">
              <w:t>) Utilizarea terminologiei de specialitate în diverse contexte</w:t>
            </w:r>
          </w:p>
          <w:p w14:paraId="6A5E861D" w14:textId="77777777" w:rsidR="00635494" w:rsidRPr="00167B86" w:rsidRDefault="00167B86" w:rsidP="001F6A60">
            <w:r w:rsidRPr="00167B86">
              <w:t>4</w:t>
            </w:r>
            <w:r w:rsidR="001F6A60" w:rsidRPr="00167B86">
              <w:t>) Respectarea principiilor de etică profesională</w:t>
            </w:r>
          </w:p>
          <w:p w14:paraId="474BEA0A" w14:textId="0C702439" w:rsidR="00167B86" w:rsidRPr="00A04FDC" w:rsidRDefault="00167B86" w:rsidP="001F6A60">
            <w:r w:rsidRPr="00167B86">
              <w:t>5) Dezvoltarea competențelor de comunicare</w:t>
            </w:r>
          </w:p>
        </w:tc>
      </w:tr>
    </w:tbl>
    <w:p w14:paraId="2E29F425" w14:textId="77777777" w:rsidR="00635494" w:rsidRDefault="00635494">
      <w:pPr>
        <w:rPr>
          <w:b/>
        </w:rPr>
      </w:pPr>
    </w:p>
    <w:p w14:paraId="6F99A3AC" w14:textId="77777777" w:rsidR="007369A5" w:rsidRPr="007369A5" w:rsidRDefault="007369A5" w:rsidP="007369A5">
      <w:pPr>
        <w:spacing w:before="60" w:after="60"/>
        <w:jc w:val="both"/>
        <w:rPr>
          <w:b/>
          <w:bCs/>
        </w:rPr>
      </w:pPr>
      <w:r w:rsidRPr="007369A5">
        <w:rPr>
          <w:b/>
          <w:bCs/>
        </w:rPr>
        <w:t xml:space="preserve">7. Rezultatele învățării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8080"/>
      </w:tblGrid>
      <w:tr w:rsidR="007369A5" w:rsidRPr="007369A5" w14:paraId="00503850" w14:textId="77777777" w:rsidTr="00483705">
        <w:trPr>
          <w:cantSplit/>
          <w:trHeight w:val="335"/>
        </w:trPr>
        <w:tc>
          <w:tcPr>
            <w:tcW w:w="1730" w:type="dxa"/>
          </w:tcPr>
          <w:p w14:paraId="7428E4CF" w14:textId="77777777" w:rsidR="007369A5" w:rsidRPr="007369A5" w:rsidRDefault="007369A5" w:rsidP="007369A5">
            <w:pPr>
              <w:spacing w:before="60" w:after="60"/>
              <w:jc w:val="center"/>
            </w:pPr>
            <w:r>
              <w:t xml:space="preserve">7.1. </w:t>
            </w:r>
            <w:r w:rsidRPr="007369A5">
              <w:t>Cunoștințe</w:t>
            </w:r>
          </w:p>
        </w:tc>
        <w:tc>
          <w:tcPr>
            <w:tcW w:w="8080" w:type="dxa"/>
          </w:tcPr>
          <w:p w14:paraId="5FDEC59E" w14:textId="77777777" w:rsidR="007369A5" w:rsidRPr="007369A5" w:rsidRDefault="00FF5900" w:rsidP="00FF5900">
            <w:pPr>
              <w:spacing w:before="60" w:after="60"/>
              <w:jc w:val="both"/>
            </w:pPr>
            <w:r>
              <w:t>Studentul/absolventul identifică standardele etice aplicabile în procesul de</w:t>
            </w:r>
            <w:r w:rsidR="00483705">
              <w:t xml:space="preserve"> </w:t>
            </w:r>
            <w:r>
              <w:t>învățare și cercetare</w:t>
            </w:r>
          </w:p>
        </w:tc>
      </w:tr>
      <w:tr w:rsidR="007369A5" w:rsidRPr="007369A5" w14:paraId="448A81F6" w14:textId="77777777" w:rsidTr="00483705">
        <w:trPr>
          <w:cantSplit/>
          <w:trHeight w:val="558"/>
        </w:trPr>
        <w:tc>
          <w:tcPr>
            <w:tcW w:w="1730" w:type="dxa"/>
          </w:tcPr>
          <w:p w14:paraId="208CF67C" w14:textId="77777777" w:rsidR="007369A5" w:rsidRPr="007369A5" w:rsidRDefault="007369A5" w:rsidP="007369A5">
            <w:pPr>
              <w:spacing w:before="60" w:after="60"/>
              <w:jc w:val="center"/>
            </w:pPr>
            <w:r>
              <w:t xml:space="preserve">7.2. </w:t>
            </w:r>
            <w:r w:rsidRPr="007369A5">
              <w:t>Aptitudini</w:t>
            </w:r>
          </w:p>
        </w:tc>
        <w:tc>
          <w:tcPr>
            <w:tcW w:w="8080" w:type="dxa"/>
          </w:tcPr>
          <w:p w14:paraId="5AD8A6F9" w14:textId="77777777" w:rsidR="007369A5" w:rsidRPr="007369A5" w:rsidRDefault="00FF5900" w:rsidP="002C33CA">
            <w:pPr>
              <w:spacing w:before="60" w:after="60"/>
              <w:jc w:val="both"/>
            </w:pPr>
            <w:r>
              <w:t>Studentul/absolventul aplică principiile etice în redactarea și prezentarea lucrărilor</w:t>
            </w:r>
            <w:r w:rsidR="00483705">
              <w:t xml:space="preserve"> </w:t>
            </w:r>
            <w:r w:rsidR="002C33CA">
              <w:t>academice cu promovarea</w:t>
            </w:r>
            <w:r>
              <w:t xml:space="preserve"> originalității.</w:t>
            </w:r>
          </w:p>
        </w:tc>
      </w:tr>
      <w:tr w:rsidR="007369A5" w:rsidRPr="007369A5" w14:paraId="3AF55F3E" w14:textId="77777777" w:rsidTr="00483705">
        <w:trPr>
          <w:cantSplit/>
          <w:trHeight w:val="518"/>
        </w:trPr>
        <w:tc>
          <w:tcPr>
            <w:tcW w:w="1730" w:type="dxa"/>
          </w:tcPr>
          <w:p w14:paraId="10A89C9A" w14:textId="77777777" w:rsidR="007369A5" w:rsidRPr="007369A5" w:rsidRDefault="007369A5" w:rsidP="007369A5">
            <w:pPr>
              <w:spacing w:before="60" w:after="60"/>
              <w:jc w:val="center"/>
            </w:pPr>
            <w:r>
              <w:t xml:space="preserve">7.3. </w:t>
            </w:r>
            <w:r w:rsidRPr="007369A5">
              <w:t>Responsabilitate și autonomie</w:t>
            </w:r>
          </w:p>
        </w:tc>
        <w:tc>
          <w:tcPr>
            <w:tcW w:w="8080" w:type="dxa"/>
          </w:tcPr>
          <w:p w14:paraId="2F8C7871" w14:textId="77777777" w:rsidR="007369A5" w:rsidRPr="007369A5" w:rsidRDefault="00FF5900" w:rsidP="00FF5900">
            <w:pPr>
              <w:spacing w:before="60" w:after="60"/>
              <w:jc w:val="both"/>
            </w:pPr>
            <w:r>
              <w:t>Respectarea și promovarea normelor de</w:t>
            </w:r>
            <w:r w:rsidR="002C33CA">
              <w:t xml:space="preserve"> </w:t>
            </w:r>
            <w:r>
              <w:t>etică și integritate în activitatea academică</w:t>
            </w:r>
            <w:r w:rsidR="00483705">
              <w:t xml:space="preserve"> </w:t>
            </w:r>
            <w:r>
              <w:t>și profesională..</w:t>
            </w:r>
          </w:p>
        </w:tc>
      </w:tr>
    </w:tbl>
    <w:p w14:paraId="72539F58" w14:textId="77777777" w:rsidR="007369A5" w:rsidRPr="007454AA" w:rsidRDefault="007369A5" w:rsidP="007369A5">
      <w:pPr>
        <w:spacing w:before="60" w:after="60"/>
        <w:jc w:val="both"/>
        <w:rPr>
          <w:rFonts w:asciiTheme="minorHAnsi" w:hAnsiTheme="minorHAnsi"/>
        </w:rPr>
      </w:pPr>
    </w:p>
    <w:p w14:paraId="0D14DA4C" w14:textId="77777777" w:rsidR="00635494" w:rsidRDefault="007369A5">
      <w:r>
        <w:rPr>
          <w:b/>
        </w:rPr>
        <w:t>8</w:t>
      </w:r>
      <w:r w:rsidR="005B1A7C">
        <w:rPr>
          <w:b/>
        </w:rPr>
        <w:t xml:space="preserve">. Obiectivele disciplinei </w:t>
      </w:r>
      <w:r w:rsidR="005B1A7C">
        <w:t>(reieşind din grila competenţelor specifice acumulate)</w:t>
      </w:r>
    </w:p>
    <w:tbl>
      <w:tblPr>
        <w:tblStyle w:val="a5"/>
        <w:tblW w:w="990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673"/>
      </w:tblGrid>
      <w:tr w:rsidR="00635494" w14:paraId="42804B0F" w14:textId="77777777">
        <w:trPr>
          <w:trHeight w:val="78"/>
        </w:trPr>
        <w:tc>
          <w:tcPr>
            <w:tcW w:w="3227" w:type="dxa"/>
          </w:tcPr>
          <w:p w14:paraId="74075BAA" w14:textId="77777777" w:rsidR="00635494" w:rsidRDefault="007369A5">
            <w:r>
              <w:t>8</w:t>
            </w:r>
            <w:r w:rsidR="005B1A7C">
              <w:t>.1. Obiectivul general al disciplinei</w:t>
            </w:r>
          </w:p>
        </w:tc>
        <w:tc>
          <w:tcPr>
            <w:tcW w:w="6673" w:type="dxa"/>
          </w:tcPr>
          <w:p w14:paraId="59548297" w14:textId="6689969A" w:rsidR="00FF5900" w:rsidRPr="00891799" w:rsidRDefault="00FF5900" w:rsidP="00AF7B48">
            <w:pPr>
              <w:jc w:val="both"/>
            </w:pPr>
            <w:r w:rsidRPr="00891799">
              <w:t xml:space="preserve">Disciplină obligatorie de cunoaștere avansată care permite dezvoltarea cunoștințelor privind etica, </w:t>
            </w:r>
            <w:r w:rsidR="003D3F25">
              <w:t xml:space="preserve">integritatea, </w:t>
            </w:r>
            <w:r w:rsidRPr="00891799">
              <w:t>principiile etice universitare.</w:t>
            </w:r>
          </w:p>
          <w:p w14:paraId="1A22C22F" w14:textId="77777777" w:rsidR="00635494" w:rsidRPr="00A04FDC" w:rsidRDefault="00FF5900" w:rsidP="00AF7B48">
            <w:pPr>
              <w:jc w:val="both"/>
              <w:rPr>
                <w:sz w:val="16"/>
                <w:szCs w:val="16"/>
              </w:rPr>
            </w:pPr>
            <w:r w:rsidRPr="00891799">
              <w:t xml:space="preserve">Împreună cu celelalte discipline din planul de învățământ asigură implementarea și formarea unor concepte complexe privind respectarea unor principii si norme etice valabile. </w:t>
            </w:r>
            <w:r w:rsidRPr="00891799">
              <w:rPr>
                <w:lang w:val="it-IT"/>
              </w:rPr>
              <w:t>Aplicarea celor învățate în domeniul eticii  pentru integrare</w:t>
            </w:r>
          </w:p>
        </w:tc>
      </w:tr>
      <w:tr w:rsidR="00635494" w14:paraId="1C526F0F" w14:textId="77777777">
        <w:tc>
          <w:tcPr>
            <w:tcW w:w="3227" w:type="dxa"/>
          </w:tcPr>
          <w:p w14:paraId="4ECC4AF3" w14:textId="77777777" w:rsidR="00635494" w:rsidRDefault="007369A5">
            <w:r>
              <w:t>8</w:t>
            </w:r>
            <w:r w:rsidR="005B1A7C">
              <w:t>.2. Obiectivele specifice</w:t>
            </w:r>
          </w:p>
        </w:tc>
        <w:tc>
          <w:tcPr>
            <w:tcW w:w="6673" w:type="dxa"/>
          </w:tcPr>
          <w:p w14:paraId="0E643794" w14:textId="77777777" w:rsidR="00FF5900" w:rsidRPr="004229C7" w:rsidRDefault="00FF5900" w:rsidP="00AF7B48">
            <w:pPr>
              <w:jc w:val="both"/>
            </w:pPr>
            <w:r w:rsidRPr="004229C7">
              <w:t>Obținerea de rezultate ale învățării care au drept finalitate formarea de competențe și abilități care să se bazeze pe corelarea informațiilor primite cu cele însușite la alte discipline.</w:t>
            </w:r>
          </w:p>
          <w:p w14:paraId="35B4E070" w14:textId="77777777" w:rsidR="00FF5900" w:rsidRPr="004229C7" w:rsidRDefault="00FF5900" w:rsidP="00AF7B48">
            <w:pPr>
              <w:jc w:val="both"/>
            </w:pPr>
            <w:r w:rsidRPr="004229C7">
              <w:t xml:space="preserve">Cunoaşterea principalelor concepte din domeniul eticii şi integrității academice </w:t>
            </w:r>
          </w:p>
          <w:p w14:paraId="771300F3" w14:textId="77777777" w:rsidR="00FF5900" w:rsidRPr="004229C7" w:rsidRDefault="00FF5900" w:rsidP="00AF7B48">
            <w:pPr>
              <w:jc w:val="both"/>
            </w:pPr>
            <w:r w:rsidRPr="004229C7">
              <w:t xml:space="preserve">Înţelegerea rolului deosebit al eticii pentru dezvoltarea personală, socială şi profesională </w:t>
            </w:r>
          </w:p>
          <w:p w14:paraId="2F18696F" w14:textId="77777777" w:rsidR="00FF5900" w:rsidRDefault="00FF5900" w:rsidP="00AF7B48">
            <w:pPr>
              <w:jc w:val="both"/>
            </w:pPr>
            <w:r w:rsidRPr="004229C7">
              <w:t>Clarificarea unor teorii centrale vizând comportamentul etic sub forma</w:t>
            </w:r>
          </w:p>
          <w:p w14:paraId="5691843D" w14:textId="77777777" w:rsidR="00FF5900" w:rsidRDefault="00FF5900" w:rsidP="00AF7B48">
            <w:pPr>
              <w:ind w:left="-11"/>
              <w:jc w:val="both"/>
            </w:pPr>
            <w:r w:rsidRPr="004229C7">
              <w:t xml:space="preserve">deontologiei </w:t>
            </w:r>
          </w:p>
          <w:p w14:paraId="278B0BDA" w14:textId="77777777" w:rsidR="00635494" w:rsidRPr="00A04FDC" w:rsidRDefault="00FF5900" w:rsidP="00AF7B48">
            <w:pPr>
              <w:jc w:val="both"/>
              <w:rPr>
                <w:sz w:val="16"/>
                <w:szCs w:val="16"/>
              </w:rPr>
            </w:pPr>
            <w:r>
              <w:t>Formarea capacităţii de a dezbate argumentat problemele din deontologia medical veterinară</w:t>
            </w:r>
          </w:p>
        </w:tc>
      </w:tr>
    </w:tbl>
    <w:p w14:paraId="217B4328" w14:textId="77777777" w:rsidR="00635494" w:rsidRDefault="00635494">
      <w:pPr>
        <w:rPr>
          <w:b/>
        </w:rPr>
      </w:pPr>
    </w:p>
    <w:p w14:paraId="6E151090" w14:textId="77777777" w:rsidR="00635494" w:rsidRDefault="007369A5">
      <w:pPr>
        <w:rPr>
          <w:b/>
        </w:rPr>
      </w:pPr>
      <w:r>
        <w:rPr>
          <w:b/>
        </w:rPr>
        <w:t>9</w:t>
      </w:r>
      <w:r w:rsidR="005B1A7C">
        <w:rPr>
          <w:b/>
        </w:rPr>
        <w:t>. Conţinuturi</w:t>
      </w:r>
    </w:p>
    <w:tbl>
      <w:tblPr>
        <w:tblStyle w:val="a6"/>
        <w:tblW w:w="990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2552"/>
        <w:gridCol w:w="2562"/>
      </w:tblGrid>
      <w:tr w:rsidR="00635494" w14:paraId="5949D213" w14:textId="77777777">
        <w:tc>
          <w:tcPr>
            <w:tcW w:w="4786" w:type="dxa"/>
          </w:tcPr>
          <w:p w14:paraId="032A5754" w14:textId="77777777" w:rsidR="00635494" w:rsidRDefault="007369A5">
            <w:pPr>
              <w:rPr>
                <w:b/>
              </w:rPr>
            </w:pPr>
            <w:r>
              <w:rPr>
                <w:b/>
              </w:rPr>
              <w:t>9</w:t>
            </w:r>
            <w:r w:rsidR="005B1A7C">
              <w:rPr>
                <w:b/>
              </w:rPr>
              <w:t>.1.CURS</w:t>
            </w:r>
          </w:p>
          <w:p w14:paraId="0A64E6B8" w14:textId="77777777" w:rsidR="00FF5900" w:rsidRDefault="00FF5900" w:rsidP="00FF5900">
            <w:pPr>
              <w:rPr>
                <w:b/>
                <w:szCs w:val="24"/>
              </w:rPr>
            </w:pPr>
            <w:r w:rsidRPr="00470104">
              <w:rPr>
                <w:b/>
                <w:szCs w:val="24"/>
              </w:rPr>
              <w:t xml:space="preserve">Număr  de ore </w:t>
            </w:r>
            <w:r>
              <w:rPr>
                <w:b/>
                <w:szCs w:val="24"/>
              </w:rPr>
              <w:t>– 14</w:t>
            </w:r>
          </w:p>
          <w:p w14:paraId="5BF3D2F9" w14:textId="79CD39A7" w:rsidR="00FF5900" w:rsidRPr="001D4622" w:rsidRDefault="006440E5" w:rsidP="006440E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1D4622">
              <w:rPr>
                <w:rFonts w:ascii="Times New Roman" w:hAnsi="Times New Roman"/>
                <w:sz w:val="20"/>
                <w:szCs w:val="20"/>
                <w:lang w:val="it-IT"/>
              </w:rPr>
              <w:t>Curs introductiv. Conduita responsabilă în cercetare</w:t>
            </w:r>
          </w:p>
          <w:p w14:paraId="33F178C9" w14:textId="3DF89D5B" w:rsidR="00512A8B" w:rsidRPr="001D4622" w:rsidRDefault="006440E5" w:rsidP="006440E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D4622">
              <w:rPr>
                <w:rFonts w:ascii="Times New Roman" w:hAnsi="Times New Roman"/>
                <w:bCs/>
                <w:color w:val="000000"/>
                <w:sz w:val="20"/>
                <w:szCs w:val="20"/>
                <w:lang w:val="it-IT"/>
              </w:rPr>
              <w:t xml:space="preserve">Codul de etică al </w:t>
            </w:r>
            <w:r w:rsidR="00BE2CB0">
              <w:rPr>
                <w:rFonts w:ascii="Times New Roman" w:hAnsi="Times New Roman"/>
                <w:bCs/>
                <w:color w:val="000000"/>
                <w:sz w:val="20"/>
                <w:szCs w:val="20"/>
                <w:lang w:val="ro-RO"/>
              </w:rPr>
              <w:t xml:space="preserve">și regulamentele </w:t>
            </w:r>
            <w:r w:rsidRPr="001D4622">
              <w:rPr>
                <w:rFonts w:ascii="Times New Roman" w:hAnsi="Times New Roman"/>
                <w:bCs/>
                <w:color w:val="000000"/>
                <w:sz w:val="20"/>
                <w:szCs w:val="20"/>
                <w:lang w:val="it-IT"/>
              </w:rPr>
              <w:t>USAMV Cluj-Napoca</w:t>
            </w:r>
            <w:r w:rsidRPr="001D462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. </w:t>
            </w:r>
          </w:p>
          <w:p w14:paraId="51B37582" w14:textId="77777777" w:rsidR="00512A8B" w:rsidRDefault="006440E5" w:rsidP="00512A8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4622">
              <w:rPr>
                <w:rFonts w:ascii="Times New Roman" w:hAnsi="Times New Roman"/>
                <w:bCs/>
                <w:color w:val="000000"/>
                <w:sz w:val="20"/>
                <w:szCs w:val="20"/>
                <w:lang w:val="it-IT"/>
              </w:rPr>
              <w:lastRenderedPageBreak/>
              <w:t>Abateri de la integritatea academică</w:t>
            </w:r>
            <w:r w:rsidRPr="001D4622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. </w:t>
            </w:r>
            <w:proofErr w:type="spellStart"/>
            <w:r w:rsidRPr="006440E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Forme</w:t>
            </w:r>
            <w:proofErr w:type="spellEnd"/>
            <w:r w:rsidRPr="006440E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6440E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plagiat</w:t>
            </w:r>
            <w:proofErr w:type="spellEnd"/>
            <w:r w:rsidRPr="006440E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 </w:t>
            </w:r>
          </w:p>
          <w:p w14:paraId="6CAFE8CC" w14:textId="77777777" w:rsidR="006440E5" w:rsidRPr="001D4622" w:rsidRDefault="006440E5" w:rsidP="00512A8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D4622">
              <w:rPr>
                <w:rFonts w:ascii="Times New Roman" w:hAnsi="Times New Roman"/>
                <w:bCs/>
                <w:color w:val="000000"/>
                <w:sz w:val="20"/>
                <w:szCs w:val="20"/>
                <w:lang w:val="it-IT"/>
              </w:rPr>
              <w:t>Consecințe și sancțiuni ale lipsei de integritate academică</w:t>
            </w:r>
          </w:p>
          <w:p w14:paraId="3382BB84" w14:textId="77777777" w:rsidR="00E53D6A" w:rsidRPr="00E53D6A" w:rsidRDefault="00E53D6A" w:rsidP="00E53D6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3D6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Prevenirea</w:t>
            </w:r>
            <w:proofErr w:type="spellEnd"/>
            <w:r w:rsidRPr="00E53D6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D6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abaterilor</w:t>
            </w:r>
            <w:proofErr w:type="spellEnd"/>
            <w:r w:rsidRPr="00E53D6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D6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și</w:t>
            </w:r>
            <w:proofErr w:type="spellEnd"/>
            <w:r w:rsidRPr="00E53D6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3D6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bune</w:t>
            </w:r>
            <w:proofErr w:type="spellEnd"/>
            <w:r w:rsidRPr="00E53D6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practici</w:t>
            </w:r>
            <w:proofErr w:type="spellEnd"/>
          </w:p>
          <w:p w14:paraId="396095E3" w14:textId="77777777" w:rsidR="00E97FAD" w:rsidRDefault="00E97FAD" w:rsidP="00E97F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97FAD">
              <w:rPr>
                <w:rFonts w:ascii="Times New Roman" w:hAnsi="Times New Roman"/>
                <w:sz w:val="20"/>
                <w:szCs w:val="20"/>
              </w:rPr>
              <w:t>Etică</w:t>
            </w:r>
            <w:proofErr w:type="spellEnd"/>
            <w:r w:rsidRPr="00E97F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97FAD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E97F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97FAD">
              <w:rPr>
                <w:rFonts w:ascii="Times New Roman" w:hAnsi="Times New Roman"/>
                <w:sz w:val="20"/>
                <w:szCs w:val="20"/>
              </w:rPr>
              <w:t>cercetarea</w:t>
            </w:r>
            <w:proofErr w:type="spellEnd"/>
            <w:r w:rsidRPr="00E97F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97FAD">
              <w:rPr>
                <w:rFonts w:ascii="Times New Roman" w:hAnsi="Times New Roman"/>
                <w:sz w:val="20"/>
                <w:szCs w:val="20"/>
              </w:rPr>
              <w:t>doctorală</w:t>
            </w:r>
            <w:proofErr w:type="spellEnd"/>
          </w:p>
          <w:p w14:paraId="496304A0" w14:textId="77777777" w:rsidR="00FF5900" w:rsidRPr="00512A8B" w:rsidRDefault="00E97FAD" w:rsidP="00512A8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97FAD">
              <w:rPr>
                <w:rFonts w:ascii="Times New Roman" w:hAnsi="Times New Roman"/>
                <w:sz w:val="20"/>
                <w:szCs w:val="20"/>
              </w:rPr>
              <w:t>Etica</w:t>
            </w:r>
            <w:proofErr w:type="spellEnd"/>
            <w:r w:rsidRPr="00E97F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97FAD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E97F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E97FAD">
              <w:rPr>
                <w:rFonts w:ascii="Times New Roman" w:hAnsi="Times New Roman"/>
                <w:sz w:val="20"/>
                <w:szCs w:val="20"/>
              </w:rPr>
              <w:t>ublicarea</w:t>
            </w:r>
            <w:proofErr w:type="spellEnd"/>
            <w:r w:rsidRPr="00E97F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ș</w:t>
            </w:r>
            <w:r w:rsidRPr="00E97FAD">
              <w:rPr>
                <w:rFonts w:ascii="Times New Roman" w:hAnsi="Times New Roman"/>
                <w:sz w:val="20"/>
                <w:szCs w:val="20"/>
              </w:rPr>
              <w:t>tiințifică</w:t>
            </w:r>
            <w:proofErr w:type="spellEnd"/>
            <w:r w:rsidR="00512A8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F5900" w:rsidRPr="00512A8B">
              <w:rPr>
                <w:rFonts w:ascii="Times New Roman" w:hAnsi="Times New Roman"/>
                <w:sz w:val="20"/>
                <w:szCs w:val="20"/>
              </w:rPr>
              <w:t>Examen.</w:t>
            </w:r>
          </w:p>
          <w:p w14:paraId="76B53BD3" w14:textId="77777777" w:rsidR="00FF5900" w:rsidRPr="001359E0" w:rsidRDefault="00FF5900" w:rsidP="00FF5900">
            <w:pPr>
              <w:rPr>
                <w:b/>
              </w:rPr>
            </w:pPr>
          </w:p>
          <w:p w14:paraId="21C4F55B" w14:textId="77777777" w:rsidR="00FF5900" w:rsidRDefault="00FF5900">
            <w:pPr>
              <w:rPr>
                <w:b/>
              </w:rPr>
            </w:pPr>
          </w:p>
          <w:p w14:paraId="1C056686" w14:textId="77777777" w:rsidR="00635494" w:rsidRDefault="00635494">
            <w:pPr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163ADA94" w14:textId="77777777" w:rsidR="00635494" w:rsidRDefault="005B1A7C">
            <w:pPr>
              <w:jc w:val="center"/>
            </w:pPr>
            <w:r>
              <w:lastRenderedPageBreak/>
              <w:t>Metode de predare</w:t>
            </w:r>
          </w:p>
          <w:p w14:paraId="6AE02692" w14:textId="77777777" w:rsidR="00635494" w:rsidRDefault="00635494">
            <w:pPr>
              <w:jc w:val="center"/>
            </w:pPr>
          </w:p>
          <w:p w14:paraId="62312658" w14:textId="77777777" w:rsidR="00FF5900" w:rsidRPr="00197806" w:rsidRDefault="00FF5900" w:rsidP="00FF5900">
            <w:pPr>
              <w:jc w:val="both"/>
            </w:pPr>
            <w:r>
              <w:t xml:space="preserve">Structurarea cursului  este graduală, </w:t>
            </w:r>
            <w:r w:rsidRPr="00197806">
              <w:t>de la simplu la com</w:t>
            </w:r>
            <w:r>
              <w:t>plex, de la abordări teoretico-</w:t>
            </w:r>
            <w:r w:rsidRPr="00197806">
              <w:t>explicative la abordări ilu</w:t>
            </w:r>
            <w:r>
              <w:t xml:space="preserve">strative, </w:t>
            </w:r>
            <w:r>
              <w:lastRenderedPageBreak/>
              <w:t>pragmatice, realizate în manieră intra</w:t>
            </w:r>
            <w:r w:rsidRPr="00197806">
              <w:t xml:space="preserve"> şi</w:t>
            </w:r>
            <w:r>
              <w:t xml:space="preserve"> interdisciplinară  şi chiar în </w:t>
            </w:r>
            <w:r w:rsidRPr="00197806">
              <w:t xml:space="preserve">modalităţi prospective. </w:t>
            </w:r>
          </w:p>
          <w:p w14:paraId="1298E021" w14:textId="77777777" w:rsidR="00FF5900" w:rsidRDefault="00FF5900" w:rsidP="00FF5900">
            <w:pPr>
              <w:jc w:val="both"/>
            </w:pPr>
          </w:p>
          <w:p w14:paraId="0DDB0385" w14:textId="22346836" w:rsidR="00FF5900" w:rsidRDefault="00FF5900" w:rsidP="00FF5900">
            <w:pPr>
              <w:jc w:val="both"/>
            </w:pPr>
            <w:r>
              <w:t xml:space="preserve">  Metod</w:t>
            </w:r>
            <w:r w:rsidR="003D3F25">
              <w:t>e</w:t>
            </w:r>
            <w:r w:rsidR="00BE2CB0">
              <w:t xml:space="preserve"> de predare</w:t>
            </w:r>
            <w:r w:rsidR="00DB7C84">
              <w:t>:</w:t>
            </w:r>
            <w:r>
              <w:t xml:space="preserve"> </w:t>
            </w:r>
          </w:p>
          <w:p w14:paraId="2622BB44" w14:textId="2B794F4B" w:rsidR="00FF5900" w:rsidRDefault="00FF5900" w:rsidP="00FF5900">
            <w:pPr>
              <w:jc w:val="both"/>
            </w:pPr>
            <w:r>
              <w:t>Prelegere</w:t>
            </w:r>
          </w:p>
          <w:p w14:paraId="770E29A6" w14:textId="77777777" w:rsidR="00FF5900" w:rsidRDefault="00FF5900" w:rsidP="00FF5900">
            <w:r>
              <w:t>Conversație</w:t>
            </w:r>
          </w:p>
          <w:p w14:paraId="7560C641" w14:textId="77777777" w:rsidR="00FF5900" w:rsidRDefault="00FF5900" w:rsidP="00FF5900">
            <w:r>
              <w:t>Dezbaterea</w:t>
            </w:r>
          </w:p>
          <w:p w14:paraId="1CA29CAF" w14:textId="77777777" w:rsidR="00FF5900" w:rsidRDefault="00FF5900" w:rsidP="00FF5900">
            <w:r>
              <w:t>Exercițiul de reflecție</w:t>
            </w:r>
          </w:p>
          <w:p w14:paraId="25619CCC" w14:textId="77777777" w:rsidR="00FF5900" w:rsidRPr="00AD385F" w:rsidRDefault="00FF5900" w:rsidP="00FF5900">
            <w:r>
              <w:t>Studii de caz</w:t>
            </w:r>
          </w:p>
          <w:p w14:paraId="2CC912EE" w14:textId="77777777" w:rsidR="00635494" w:rsidRDefault="00FF5900" w:rsidP="00FF5900">
            <w:r>
              <w:t>Brainstorming</w:t>
            </w:r>
          </w:p>
        </w:tc>
        <w:tc>
          <w:tcPr>
            <w:tcW w:w="2562" w:type="dxa"/>
          </w:tcPr>
          <w:p w14:paraId="38E7FF9D" w14:textId="77777777" w:rsidR="00635494" w:rsidRDefault="005B1A7C">
            <w:pPr>
              <w:jc w:val="center"/>
            </w:pPr>
            <w:r>
              <w:lastRenderedPageBreak/>
              <w:t>Observaţii</w:t>
            </w:r>
          </w:p>
          <w:p w14:paraId="37460AFE" w14:textId="77777777" w:rsidR="00635494" w:rsidRDefault="00635494">
            <w:pPr>
              <w:jc w:val="center"/>
            </w:pPr>
          </w:p>
          <w:p w14:paraId="15208DC4" w14:textId="77777777" w:rsidR="00635494" w:rsidRDefault="00635494">
            <w:pPr>
              <w:jc w:val="both"/>
            </w:pPr>
          </w:p>
          <w:p w14:paraId="1CEB435D" w14:textId="77777777" w:rsidR="00FF5900" w:rsidRDefault="00FF5900">
            <w:pPr>
              <w:jc w:val="both"/>
            </w:pPr>
          </w:p>
          <w:p w14:paraId="7E4ED773" w14:textId="77777777" w:rsidR="00FF5900" w:rsidRDefault="00FF5900">
            <w:pPr>
              <w:jc w:val="both"/>
            </w:pPr>
          </w:p>
          <w:p w14:paraId="31AC4047" w14:textId="77777777" w:rsidR="00FF5900" w:rsidRDefault="00FF5900">
            <w:pPr>
              <w:jc w:val="both"/>
            </w:pPr>
            <w:r>
              <w:lastRenderedPageBreak/>
              <w:t>Scurte prezentări în power-point pentru stimularea exercițiului reflectiv</w:t>
            </w:r>
          </w:p>
          <w:p w14:paraId="382AB40B" w14:textId="77777777" w:rsidR="00635494" w:rsidRDefault="00635494"/>
        </w:tc>
      </w:tr>
    </w:tbl>
    <w:p w14:paraId="000D1912" w14:textId="77777777" w:rsidR="00635494" w:rsidRDefault="00635494"/>
    <w:tbl>
      <w:tblPr>
        <w:tblStyle w:val="a7"/>
        <w:tblW w:w="990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2552"/>
        <w:gridCol w:w="2562"/>
      </w:tblGrid>
      <w:tr w:rsidR="00635494" w14:paraId="77285AD3" w14:textId="77777777">
        <w:tc>
          <w:tcPr>
            <w:tcW w:w="4786" w:type="dxa"/>
          </w:tcPr>
          <w:p w14:paraId="118765D0" w14:textId="77777777" w:rsidR="00635494" w:rsidRDefault="007369A5">
            <w:pPr>
              <w:rPr>
                <w:b/>
              </w:rPr>
            </w:pPr>
            <w:r>
              <w:rPr>
                <w:b/>
              </w:rPr>
              <w:t>9</w:t>
            </w:r>
            <w:r w:rsidR="005B1A7C">
              <w:rPr>
                <w:b/>
              </w:rPr>
              <w:t>.2.LUCRĂRI    PRACTICE</w:t>
            </w:r>
          </w:p>
          <w:p w14:paraId="12599EBB" w14:textId="77777777" w:rsidR="00635494" w:rsidRDefault="005B1A7C">
            <w:pPr>
              <w:jc w:val="both"/>
              <w:rPr>
                <w:b/>
              </w:rPr>
            </w:pPr>
            <w:r>
              <w:rPr>
                <w:b/>
              </w:rPr>
              <w:t xml:space="preserve">Număr  de ore – </w:t>
            </w:r>
          </w:p>
          <w:p w14:paraId="132B159E" w14:textId="77777777" w:rsidR="00635494" w:rsidRDefault="00635494">
            <w:pPr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76E8F9B9" w14:textId="77777777" w:rsidR="00635494" w:rsidRDefault="00FF5900" w:rsidP="00FF5900">
            <w:r>
              <w:t>-</w:t>
            </w:r>
          </w:p>
        </w:tc>
        <w:tc>
          <w:tcPr>
            <w:tcW w:w="2562" w:type="dxa"/>
          </w:tcPr>
          <w:p w14:paraId="62C1261C" w14:textId="77777777" w:rsidR="00635494" w:rsidRDefault="00FF5900" w:rsidP="00FF5900">
            <w:r>
              <w:t>-</w:t>
            </w:r>
          </w:p>
          <w:p w14:paraId="26DFEA33" w14:textId="77777777" w:rsidR="00635494" w:rsidRDefault="00635494" w:rsidP="00FF5900">
            <w:pPr>
              <w:jc w:val="both"/>
            </w:pPr>
          </w:p>
        </w:tc>
      </w:tr>
      <w:tr w:rsidR="00635494" w14:paraId="4FC9BB70" w14:textId="77777777">
        <w:tc>
          <w:tcPr>
            <w:tcW w:w="9900" w:type="dxa"/>
            <w:gridSpan w:val="3"/>
          </w:tcPr>
          <w:p w14:paraId="6231489C" w14:textId="77777777" w:rsidR="00635494" w:rsidRDefault="005B1A7C">
            <w:pPr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Bibliografie Obligatorie:</w:t>
            </w:r>
          </w:p>
          <w:p w14:paraId="49F3EDEF" w14:textId="77777777" w:rsidR="00DB7C84" w:rsidRPr="00DB7C84" w:rsidRDefault="00DB7C84" w:rsidP="00DB7C84">
            <w:pPr>
              <w:rPr>
                <w:rFonts w:eastAsia="Arial"/>
                <w:i/>
                <w:sz w:val="16"/>
                <w:szCs w:val="16"/>
              </w:rPr>
            </w:pPr>
            <w:r w:rsidRPr="00DB7C84">
              <w:rPr>
                <w:rFonts w:eastAsia="Arial"/>
                <w:i/>
                <w:sz w:val="16"/>
                <w:szCs w:val="16"/>
              </w:rPr>
              <w:t>1. Carta USAMV-CN;</w:t>
            </w:r>
            <w:r w:rsidRPr="00DB7C84">
              <w:rPr>
                <w:rFonts w:eastAsia="Arial"/>
                <w:i/>
                <w:sz w:val="16"/>
                <w:szCs w:val="16"/>
              </w:rPr>
              <w:br/>
              <w:t>2. Regulamente/Metodologii/Proceduri interne USAMV-CN</w:t>
            </w:r>
            <w:r w:rsidRPr="00DB7C84">
              <w:rPr>
                <w:rFonts w:eastAsia="Arial"/>
                <w:i/>
                <w:sz w:val="16"/>
                <w:szCs w:val="16"/>
              </w:rPr>
              <w:br/>
              <w:t>3. Hotărârile Senatului universitar și ale Consiliului de administrație USAMV-CN;</w:t>
            </w:r>
            <w:r w:rsidRPr="00DB7C84">
              <w:rPr>
                <w:rFonts w:eastAsia="Arial"/>
                <w:i/>
                <w:sz w:val="16"/>
                <w:szCs w:val="16"/>
              </w:rPr>
              <w:br/>
              <w:t>4. HG nr.305/2024 pentru aprobarea Codului-Cadru de Etică şi Deontologie Universitară.</w:t>
            </w:r>
            <w:r w:rsidRPr="00DB7C84">
              <w:rPr>
                <w:rFonts w:eastAsia="Arial"/>
                <w:i/>
                <w:sz w:val="16"/>
                <w:szCs w:val="16"/>
              </w:rPr>
              <w:br/>
              <w:t>5. Legea Învățământului Superior, nr.199/2023, cu modificările şi completările ulterioare;</w:t>
            </w:r>
            <w:r w:rsidRPr="00DB7C84">
              <w:rPr>
                <w:rFonts w:eastAsia="Arial"/>
                <w:i/>
                <w:sz w:val="16"/>
                <w:szCs w:val="16"/>
              </w:rPr>
              <w:br/>
              <w:t>6. CONVENȚIA EUROPEANĂ pentru protecția animalelor vertebrate utilizate în experimente și alte scopuri științifice, adoptată la Strasbourg la 18 martie 1986, cu modificările şi completările ulterioare;</w:t>
            </w:r>
            <w:r w:rsidRPr="00DB7C84">
              <w:rPr>
                <w:rFonts w:eastAsia="Arial"/>
                <w:i/>
                <w:sz w:val="16"/>
                <w:szCs w:val="16"/>
              </w:rPr>
              <w:br/>
              <w:t>7. CONVENŢIA EUROPEANĂ din 04 aprilie 1997 pentru protecţia drepturilor omului şi a demnităţii fiinţei umane faţă de aplicatiile biologiei şi medicinei, Convenţia privind drepturile omului şi biomedicina);</w:t>
            </w:r>
            <w:r w:rsidRPr="00DB7C84">
              <w:rPr>
                <w:rFonts w:eastAsia="Arial"/>
                <w:i/>
                <w:sz w:val="16"/>
                <w:szCs w:val="16"/>
              </w:rPr>
              <w:br/>
              <w:t>8. DIRECTIVA 90/219/CEE a Consiliului, din 23 aprilie 1990, relativ la utilizarea limitată a microorganismelor modificate genetic; modificată prin Directiva 98/81/CE a Consiliului din 26 octombrie 1998.</w:t>
            </w:r>
            <w:r w:rsidRPr="00DB7C84">
              <w:rPr>
                <w:rFonts w:eastAsia="Arial"/>
                <w:i/>
                <w:sz w:val="16"/>
                <w:szCs w:val="16"/>
              </w:rPr>
              <w:br/>
              <w:t>9. DIRECTIVA 2001/18/CE a Parlamentului european şi a Consiliului, din 12 martie 2001, relativ la diseminarea voluntară a organismelor modificate genetic în mediu şi care abrogă Directiva 90/220/CEE a Consiliului;</w:t>
            </w:r>
            <w:r w:rsidRPr="00DB7C84">
              <w:rPr>
                <w:rFonts w:eastAsia="Arial"/>
                <w:i/>
                <w:sz w:val="16"/>
                <w:szCs w:val="16"/>
              </w:rPr>
              <w:br/>
              <w:t>10. LEGEA nr. 183/2024 privind statutul personalului de cercetare, dezvoltare şi inovare</w:t>
            </w:r>
            <w:r w:rsidRPr="00DB7C84">
              <w:rPr>
                <w:rFonts w:eastAsia="Arial"/>
                <w:i/>
                <w:sz w:val="16"/>
                <w:szCs w:val="16"/>
              </w:rPr>
              <w:br/>
              <w:t>11. CODUL de deontologie medicală veterinară din 2013, elaborat de Colegiul Medicilor Veterinari în temeiul Legii nr. 160 din 1998;</w:t>
            </w:r>
            <w:r w:rsidRPr="00DB7C84">
              <w:rPr>
                <w:rFonts w:eastAsia="Arial"/>
                <w:i/>
                <w:sz w:val="16"/>
                <w:szCs w:val="16"/>
              </w:rPr>
              <w:br/>
              <w:t>12. LEGEA nr. 205 din 26 mai 2004 privind protecția animalelor, republicată;</w:t>
            </w:r>
            <w:r w:rsidRPr="00DB7C84">
              <w:rPr>
                <w:rFonts w:eastAsia="Arial"/>
                <w:i/>
                <w:sz w:val="16"/>
                <w:szCs w:val="16"/>
              </w:rPr>
              <w:br/>
              <w:t>13. GHID ANSVSA 2017 – privind modul de autorizare sanitară veterinară a proiectelor care implică utilizarea animalelor în proceduri;</w:t>
            </w:r>
            <w:r w:rsidRPr="00DB7C84">
              <w:rPr>
                <w:rFonts w:eastAsia="Arial"/>
                <w:i/>
                <w:sz w:val="16"/>
                <w:szCs w:val="16"/>
              </w:rPr>
              <w:br/>
              <w:t>14. LEGEA nr. 305 din 12 iulie 2006 privind ratificarea Convenției europene pentru protecția animalelor vertebrate utilizate în experimente și alte scopuri științifice, adoptată la Strasbourg la 18 martie 1986, și a Protocolului de amendare a Convenției europene pentru protecția animalelor vertebrate utilizate în experimente și alte scopuri științifice, adoptat la Strasbourg la 22 iunie 1998, semnate de România la 15 februarie 2006;</w:t>
            </w:r>
            <w:r w:rsidRPr="00DB7C84">
              <w:rPr>
                <w:rFonts w:eastAsia="Arial"/>
                <w:i/>
                <w:sz w:val="16"/>
                <w:szCs w:val="16"/>
              </w:rPr>
              <w:br/>
              <w:t>15. DIRECTIVA 2010/63/UE privind protecția animalelor utilizate în scopuri științifice din 20.10.2010. J.O. al Uniunii Europene L 276/33;</w:t>
            </w:r>
            <w:r w:rsidRPr="00DB7C84">
              <w:rPr>
                <w:rFonts w:eastAsia="Arial"/>
                <w:i/>
                <w:sz w:val="16"/>
                <w:szCs w:val="16"/>
              </w:rPr>
              <w:br/>
              <w:t>16. LEGEA nr. 43 din 11 aprilie 2014 privind protecţia animalelor utilizate în scopuri ştiinţifice, actualizată;</w:t>
            </w:r>
            <w:r w:rsidRPr="00DB7C84">
              <w:rPr>
                <w:rFonts w:eastAsia="Arial"/>
                <w:i/>
                <w:sz w:val="16"/>
                <w:szCs w:val="16"/>
              </w:rPr>
              <w:br/>
              <w:t>17. ORDINUL nr. 97 din 1 septembrie 2015 pentru aprobarea Normei sanitare veterinare privind procedura de autorizare sanitară veterinară a unităţilor utilizatoare, crescătoare şi furnizoare de animale utilizate în scopuri ştiinţifice, pentru aprobarea Normei sanitare veterinare privind procedura de autorizare sanitară veterinară a proiectelor care implică utilizarea animalelor în proceduri, precum şi pentru modificarea Normei sanitare veterinare privind procedura de înregistrare/autorizare sanitar-veterinară a unităţilor/centrelor de colectare /exploataţiilor de origine şi a mijloacelor de transport din domeniul sănătăţii şi al bunăstării animalelor, a unităţilor implicate în depozitarea şi neutralizarea subproduselor de origine animală care nu sunt destinate consumului uman şi a produselor procesate, aprobată prin Ordinul preşedintelui Autorităţii Naţionale Sanitare Veterinare şi pentru Siguranţa Alimentelor nr. 16/2010;</w:t>
            </w:r>
            <w:r w:rsidRPr="00DB7C84">
              <w:rPr>
                <w:rFonts w:eastAsia="Arial"/>
                <w:i/>
                <w:sz w:val="16"/>
                <w:szCs w:val="16"/>
              </w:rPr>
              <w:br/>
              <w:t>Carta europeană a cercetătorului și Codul de conduită pentru recrutarea cercetătorilor (Recomandarea 2005/251/CE);</w:t>
            </w:r>
            <w:r w:rsidRPr="00DB7C84">
              <w:rPr>
                <w:rFonts w:eastAsia="Arial"/>
                <w:i/>
                <w:sz w:val="16"/>
                <w:szCs w:val="16"/>
              </w:rPr>
              <w:br/>
              <w:t>18. Ordonanța Guvernului nr. 57 din 16 august 2002 privind cercetarea științifică și dezvoltarea tehnologică, cu modificările și completările ulterioare.</w:t>
            </w:r>
          </w:p>
          <w:p w14:paraId="344BDB77" w14:textId="77777777" w:rsidR="00FF5900" w:rsidRPr="00483705" w:rsidRDefault="00FF5900" w:rsidP="00FF5900">
            <w:pPr>
              <w:rPr>
                <w:i/>
                <w:sz w:val="16"/>
                <w:szCs w:val="16"/>
              </w:rPr>
            </w:pPr>
            <w:r w:rsidRPr="00483705">
              <w:rPr>
                <w:i/>
                <w:sz w:val="16"/>
                <w:szCs w:val="16"/>
              </w:rPr>
              <w:t xml:space="preserve">Bihan, Christine, Marile probleme ale eticii, Institutul European Iaşi, 1997. </w:t>
            </w:r>
          </w:p>
          <w:p w14:paraId="5D2F341A" w14:textId="77777777" w:rsidR="00FF5900" w:rsidRPr="00483705" w:rsidRDefault="00FF5900" w:rsidP="00FF5900">
            <w:pPr>
              <w:rPr>
                <w:i/>
                <w:sz w:val="16"/>
                <w:szCs w:val="16"/>
              </w:rPr>
            </w:pPr>
            <w:r w:rsidRPr="00483705">
              <w:rPr>
                <w:i/>
                <w:sz w:val="16"/>
                <w:szCs w:val="16"/>
              </w:rPr>
              <w:t xml:space="preserve">Bretag, T. (ed.) – 2016, Handbook of Academic Integrity, Springer Singapore, Singapore </w:t>
            </w:r>
          </w:p>
          <w:p w14:paraId="76EEBB69" w14:textId="77777777" w:rsidR="00FF5900" w:rsidRPr="00483705" w:rsidRDefault="00FF5900" w:rsidP="00FF5900">
            <w:pPr>
              <w:rPr>
                <w:i/>
                <w:sz w:val="16"/>
                <w:szCs w:val="16"/>
              </w:rPr>
            </w:pPr>
            <w:r w:rsidRPr="00483705">
              <w:rPr>
                <w:i/>
                <w:sz w:val="16"/>
                <w:szCs w:val="16"/>
              </w:rPr>
              <w:t xml:space="preserve">Compte-Sponville, 1998, Mic tratat al marilor virtuţi, Editura Univers, Bucureşti </w:t>
            </w:r>
          </w:p>
          <w:p w14:paraId="3F988F8C" w14:textId="77777777" w:rsidR="00FF5900" w:rsidRPr="00483705" w:rsidRDefault="00FF5900" w:rsidP="00FF5900">
            <w:pPr>
              <w:rPr>
                <w:i/>
                <w:sz w:val="16"/>
                <w:szCs w:val="16"/>
              </w:rPr>
            </w:pPr>
            <w:r w:rsidRPr="00483705">
              <w:rPr>
                <w:i/>
                <w:sz w:val="16"/>
                <w:szCs w:val="16"/>
              </w:rPr>
              <w:t>Chiriac V.,(2005), Etica și eficiența profesională, Biblioteca Performanței în carieră, Ed. Bic All, București</w:t>
            </w:r>
          </w:p>
          <w:p w14:paraId="24D66412" w14:textId="3026257C" w:rsidR="00FF5900" w:rsidRDefault="00FF5900" w:rsidP="00DB7C84">
            <w:pPr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</w:tc>
      </w:tr>
      <w:tr w:rsidR="00635494" w14:paraId="428E1F76" w14:textId="77777777">
        <w:tc>
          <w:tcPr>
            <w:tcW w:w="9900" w:type="dxa"/>
            <w:gridSpan w:val="3"/>
          </w:tcPr>
          <w:p w14:paraId="75C269EF" w14:textId="77777777" w:rsidR="00FF5900" w:rsidRDefault="005B1A7C">
            <w:pPr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Bibliografie Facultativă:</w:t>
            </w:r>
          </w:p>
          <w:p w14:paraId="4278CC1B" w14:textId="77777777" w:rsidR="00DB7C84" w:rsidRPr="00483705" w:rsidRDefault="00DB7C84" w:rsidP="00DB7C84">
            <w:pPr>
              <w:rPr>
                <w:i/>
                <w:sz w:val="16"/>
                <w:szCs w:val="16"/>
              </w:rPr>
            </w:pPr>
            <w:r w:rsidRPr="00483705">
              <w:rPr>
                <w:i/>
                <w:sz w:val="16"/>
                <w:szCs w:val="16"/>
              </w:rPr>
              <w:t>Fish, R., Hura, G. (2013). ―Students‘ perceptions of plagiarism‖, în Journal of the Scholarship of Teaching and Learning, 13 (5), pp. 33 – 45.</w:t>
            </w:r>
          </w:p>
          <w:p w14:paraId="2F3AFB48" w14:textId="77777777" w:rsidR="00DB7C84" w:rsidRPr="00483705" w:rsidRDefault="00DB7C84" w:rsidP="00DB7C84">
            <w:pPr>
              <w:rPr>
                <w:i/>
                <w:sz w:val="16"/>
                <w:szCs w:val="16"/>
              </w:rPr>
            </w:pPr>
            <w:r w:rsidRPr="00483705">
              <w:rPr>
                <w:i/>
                <w:sz w:val="16"/>
                <w:szCs w:val="16"/>
              </w:rPr>
              <w:t xml:space="preserve">Miroiu, Mihaela, Blebea Nicolae, Gabriela, Introducere în etica profesională, Editura Trei, 2001. </w:t>
            </w:r>
          </w:p>
          <w:p w14:paraId="04C6B9F9" w14:textId="77777777" w:rsidR="00DB7C84" w:rsidRPr="00483705" w:rsidRDefault="00DB7C84" w:rsidP="00DB7C84">
            <w:pPr>
              <w:rPr>
                <w:i/>
                <w:sz w:val="16"/>
                <w:szCs w:val="16"/>
              </w:rPr>
            </w:pPr>
            <w:r w:rsidRPr="00483705">
              <w:rPr>
                <w:i/>
                <w:sz w:val="16"/>
                <w:szCs w:val="16"/>
              </w:rPr>
              <w:t>Murgescu, M. 2017, Mijloace electronice de verificare a lucrărilor: avantaje, limite, aplicație practică‖, în Deontologie academică. Curriculum-cadru, Editura Universității din București.</w:t>
            </w:r>
          </w:p>
          <w:p w14:paraId="56D93D81" w14:textId="77777777" w:rsidR="00DB7C84" w:rsidRPr="003D3F25" w:rsidRDefault="00DB7C84" w:rsidP="00DB7C84">
            <w:pPr>
              <w:rPr>
                <w:rFonts w:eastAsia="Arial"/>
                <w:i/>
                <w:sz w:val="16"/>
                <w:szCs w:val="16"/>
              </w:rPr>
            </w:pPr>
            <w:r w:rsidRPr="003D3F25">
              <w:rPr>
                <w:rFonts w:eastAsia="Arial"/>
                <w:i/>
                <w:sz w:val="16"/>
                <w:szCs w:val="16"/>
              </w:rPr>
              <w:t>UNESCO (2023). Guidance for Generative AI in Education and Research.</w:t>
            </w:r>
          </w:p>
          <w:p w14:paraId="6719529B" w14:textId="77777777" w:rsidR="00DB7C84" w:rsidRPr="003D3F25" w:rsidRDefault="00DB7C84" w:rsidP="00DB7C84">
            <w:pPr>
              <w:rPr>
                <w:rFonts w:eastAsia="Arial"/>
                <w:i/>
                <w:sz w:val="16"/>
                <w:szCs w:val="16"/>
                <w:lang w:val="en-US"/>
              </w:rPr>
            </w:pPr>
            <w:r w:rsidRPr="003D3F25">
              <w:rPr>
                <w:rFonts w:eastAsia="Arial"/>
                <w:i/>
                <w:sz w:val="16"/>
                <w:szCs w:val="16"/>
              </w:rPr>
              <w:t xml:space="preserve">OECD (2024). </w:t>
            </w:r>
            <w:r w:rsidRPr="003D3F25">
              <w:rPr>
                <w:rFonts w:eastAsia="Arial"/>
                <w:i/>
                <w:sz w:val="16"/>
                <w:szCs w:val="16"/>
                <w:lang w:val="en-US"/>
              </w:rPr>
              <w:t>AI in Education: Ethical and Policy Frameworks.</w:t>
            </w:r>
          </w:p>
          <w:p w14:paraId="5182EEDB" w14:textId="77777777" w:rsidR="00DB7C84" w:rsidRPr="003D3F25" w:rsidRDefault="00DB7C84" w:rsidP="00DB7C84">
            <w:pPr>
              <w:rPr>
                <w:rFonts w:eastAsia="Arial"/>
                <w:i/>
                <w:sz w:val="16"/>
                <w:szCs w:val="16"/>
                <w:lang w:val="en-US"/>
              </w:rPr>
            </w:pPr>
            <w:proofErr w:type="spellStart"/>
            <w:r w:rsidRPr="003D3F25">
              <w:rPr>
                <w:rFonts w:eastAsia="Arial"/>
                <w:i/>
                <w:sz w:val="16"/>
                <w:szCs w:val="16"/>
                <w:lang w:val="en-US"/>
              </w:rPr>
              <w:t>Floridi</w:t>
            </w:r>
            <w:proofErr w:type="spellEnd"/>
            <w:r w:rsidRPr="003D3F25">
              <w:rPr>
                <w:rFonts w:eastAsia="Arial"/>
                <w:i/>
                <w:sz w:val="16"/>
                <w:szCs w:val="16"/>
                <w:lang w:val="en-US"/>
              </w:rPr>
              <w:t>, L. (2023). The Ethics of Artificial Intelligence: Principles and Challenges. Oxford University Press.</w:t>
            </w:r>
          </w:p>
          <w:p w14:paraId="3E66F188" w14:textId="27122CA4" w:rsidR="00FF5900" w:rsidRPr="001E35BA" w:rsidRDefault="00DB7C84" w:rsidP="00DB7C84">
            <w:pPr>
              <w:rPr>
                <w:sz w:val="16"/>
                <w:szCs w:val="16"/>
              </w:rPr>
            </w:pPr>
            <w:r w:rsidRPr="003D3F25">
              <w:rPr>
                <w:rFonts w:eastAsia="Arial"/>
                <w:i/>
                <w:sz w:val="16"/>
                <w:szCs w:val="16"/>
                <w:lang w:val="en-US"/>
              </w:rPr>
              <w:t>Roig, M. (2022). Avoiding Plagiarism, Self-plagiarism, and Other Questionable Writing Practices.</w:t>
            </w:r>
            <w:r w:rsidR="00FF5900" w:rsidRPr="009062EE">
              <w:rPr>
                <w:sz w:val="16"/>
                <w:szCs w:val="16"/>
              </w:rPr>
              <w:t xml:space="preserve">Legea 8/1996 a drepturilor de autor și drepturilor conexe, http://www.orda.ro/fisiere/2015 </w:t>
            </w:r>
            <w:r w:rsidR="00FF5900" w:rsidRPr="001E35BA">
              <w:rPr>
                <w:sz w:val="16"/>
                <w:szCs w:val="16"/>
              </w:rPr>
              <w:t>Legislatie/Lege_8_1996_ultima_modificare_9%20nov_2015.pdf</w:t>
            </w:r>
          </w:p>
          <w:p w14:paraId="3209F1CD" w14:textId="31BE7DB4" w:rsidR="00FF5900" w:rsidRDefault="00FF5900" w:rsidP="00DB7C84">
            <w:pPr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1E35BA">
              <w:rPr>
                <w:sz w:val="16"/>
                <w:szCs w:val="16"/>
              </w:rPr>
              <w:t>Legea 206/2004 privind buna conduită în cercetarea științifică, dezvoltarea tehnologică și inovare, http://www.lib.ugal.ro/Legislatie/legislatie_resurse_umane/Legea_206_27_ mai_2004.pdf</w:t>
            </w:r>
          </w:p>
        </w:tc>
      </w:tr>
    </w:tbl>
    <w:p w14:paraId="6159D179" w14:textId="77777777" w:rsidR="00635494" w:rsidRDefault="00635494">
      <w:pPr>
        <w:rPr>
          <w:b/>
        </w:rPr>
      </w:pPr>
    </w:p>
    <w:p w14:paraId="53CBC506" w14:textId="77777777" w:rsidR="003E48D1" w:rsidRDefault="003E48D1">
      <w:pPr>
        <w:rPr>
          <w:b/>
        </w:rPr>
      </w:pPr>
    </w:p>
    <w:p w14:paraId="4DC60678" w14:textId="77777777" w:rsidR="00635494" w:rsidRDefault="007369A5">
      <w:pPr>
        <w:rPr>
          <w:b/>
        </w:rPr>
      </w:pPr>
      <w:r>
        <w:rPr>
          <w:b/>
        </w:rPr>
        <w:lastRenderedPageBreak/>
        <w:t>10</w:t>
      </w:r>
      <w:r w:rsidR="005B1A7C">
        <w:rPr>
          <w:b/>
        </w:rPr>
        <w:t>. Coroborarea conţinuturilor disciplinei cu aşteptările reprezentanţilor comunităţilor epistemice, asociaţilor profesionale şi angajatori reprezentativi din domeniul aferent programului</w:t>
      </w:r>
    </w:p>
    <w:p w14:paraId="40F2F892" w14:textId="77777777" w:rsidR="00635494" w:rsidRDefault="00635494">
      <w:pPr>
        <w:rPr>
          <w:b/>
        </w:rPr>
      </w:pPr>
    </w:p>
    <w:tbl>
      <w:tblPr>
        <w:tblStyle w:val="a8"/>
        <w:tblW w:w="990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635494" w14:paraId="3961C8D1" w14:textId="77777777">
        <w:tc>
          <w:tcPr>
            <w:tcW w:w="9900" w:type="dxa"/>
          </w:tcPr>
          <w:p w14:paraId="4436BDC0" w14:textId="77777777" w:rsidR="00E13CD2" w:rsidRPr="004229C7" w:rsidRDefault="00E13CD2" w:rsidP="00E13CD2">
            <w:pPr>
              <w:jc w:val="both"/>
            </w:pPr>
            <w:r w:rsidRPr="004229C7">
              <w:t>Cursul are un conținut similar cursurilor din alte universități europene și ține cont de nivelul de pregătire al studenților.</w:t>
            </w:r>
          </w:p>
          <w:p w14:paraId="031A37E2" w14:textId="77777777" w:rsidR="00E13CD2" w:rsidRPr="004229C7" w:rsidRDefault="00E13CD2" w:rsidP="00E13CD2">
            <w:pPr>
              <w:jc w:val="both"/>
            </w:pPr>
            <w:r w:rsidRPr="004229C7">
              <w:t>Cursul este important/fundamental pentru dezvoltarea competențelor de lucru ca viitori specialiști în domeniul absolvit.</w:t>
            </w:r>
          </w:p>
          <w:p w14:paraId="1FDE975F" w14:textId="77777777" w:rsidR="00E13CD2" w:rsidRDefault="00E13CD2" w:rsidP="00E13CD2">
            <w:pPr>
              <w:jc w:val="both"/>
              <w:rPr>
                <w:color w:val="FF0000"/>
              </w:rPr>
            </w:pPr>
            <w:r w:rsidRPr="004229C7">
              <w:t>Corectitudinea şi acurateţea utilizării conceptelor şi teoriilor însuşite la nivelul disciplinei – vor satisface aşteptările reprezentanţilor comunităţii;</w:t>
            </w:r>
          </w:p>
        </w:tc>
      </w:tr>
    </w:tbl>
    <w:p w14:paraId="7761D855" w14:textId="77777777" w:rsidR="00635494" w:rsidRDefault="00635494">
      <w:pPr>
        <w:rPr>
          <w:b/>
        </w:rPr>
      </w:pPr>
    </w:p>
    <w:p w14:paraId="7FB52FFC" w14:textId="77777777" w:rsidR="00635494" w:rsidRDefault="005B1A7C">
      <w:pPr>
        <w:rPr>
          <w:b/>
        </w:rPr>
      </w:pPr>
      <w:r>
        <w:rPr>
          <w:b/>
        </w:rPr>
        <w:t>1</w:t>
      </w:r>
      <w:r w:rsidR="007369A5">
        <w:rPr>
          <w:b/>
        </w:rPr>
        <w:t>1</w:t>
      </w:r>
      <w:r>
        <w:rPr>
          <w:b/>
        </w:rPr>
        <w:t>. Evaluare</w:t>
      </w:r>
    </w:p>
    <w:p w14:paraId="64FEC12B" w14:textId="77777777" w:rsidR="00635494" w:rsidRDefault="00635494">
      <w:pPr>
        <w:rPr>
          <w:b/>
        </w:rPr>
      </w:pPr>
    </w:p>
    <w:tbl>
      <w:tblPr>
        <w:tblStyle w:val="a9"/>
        <w:tblW w:w="990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292"/>
        <w:gridCol w:w="2835"/>
        <w:gridCol w:w="1253"/>
      </w:tblGrid>
      <w:tr w:rsidR="00635494" w14:paraId="4D135711" w14:textId="77777777">
        <w:tc>
          <w:tcPr>
            <w:tcW w:w="2520" w:type="dxa"/>
            <w:vAlign w:val="center"/>
          </w:tcPr>
          <w:p w14:paraId="1C457ABF" w14:textId="77777777" w:rsidR="00635494" w:rsidRDefault="005B1A7C">
            <w:pPr>
              <w:jc w:val="center"/>
            </w:pPr>
            <w:r>
              <w:t>Tip activitate</w:t>
            </w:r>
          </w:p>
        </w:tc>
        <w:tc>
          <w:tcPr>
            <w:tcW w:w="3292" w:type="dxa"/>
            <w:tcBorders>
              <w:bottom w:val="single" w:sz="4" w:space="0" w:color="000000"/>
            </w:tcBorders>
            <w:vAlign w:val="center"/>
          </w:tcPr>
          <w:p w14:paraId="3082A8FC" w14:textId="77777777" w:rsidR="00635494" w:rsidRDefault="007369A5">
            <w:pPr>
              <w:jc w:val="center"/>
            </w:pPr>
            <w:r>
              <w:t>11</w:t>
            </w:r>
            <w:r w:rsidR="005B1A7C">
              <w:t>.1. Criterii de evaluare</w:t>
            </w:r>
          </w:p>
        </w:tc>
        <w:tc>
          <w:tcPr>
            <w:tcW w:w="2835" w:type="dxa"/>
            <w:vAlign w:val="center"/>
          </w:tcPr>
          <w:p w14:paraId="1F999CD9" w14:textId="77777777" w:rsidR="00635494" w:rsidRDefault="007369A5">
            <w:pPr>
              <w:jc w:val="center"/>
            </w:pPr>
            <w:r>
              <w:t>11</w:t>
            </w:r>
            <w:r w:rsidR="005B1A7C">
              <w:t>.2. Metode de evaluare</w:t>
            </w:r>
          </w:p>
        </w:tc>
        <w:tc>
          <w:tcPr>
            <w:tcW w:w="1253" w:type="dxa"/>
            <w:vAlign w:val="center"/>
          </w:tcPr>
          <w:p w14:paraId="6322E761" w14:textId="77777777" w:rsidR="00635494" w:rsidRDefault="005B1A7C" w:rsidP="007369A5">
            <w:pPr>
              <w:jc w:val="center"/>
            </w:pPr>
            <w:r>
              <w:t>1</w:t>
            </w:r>
            <w:r w:rsidR="007369A5">
              <w:t>1</w:t>
            </w:r>
            <w:r>
              <w:t>.3. Pondere din nota finală</w:t>
            </w:r>
          </w:p>
        </w:tc>
      </w:tr>
      <w:tr w:rsidR="00635494" w14:paraId="3746308D" w14:textId="77777777">
        <w:tc>
          <w:tcPr>
            <w:tcW w:w="2520" w:type="dxa"/>
          </w:tcPr>
          <w:p w14:paraId="7A00176A" w14:textId="77777777" w:rsidR="00635494" w:rsidRDefault="005B1A7C" w:rsidP="007369A5">
            <w:pPr>
              <w:rPr>
                <w:b/>
              </w:rPr>
            </w:pPr>
            <w:r>
              <w:rPr>
                <w:b/>
              </w:rPr>
              <w:t>1</w:t>
            </w:r>
            <w:r w:rsidR="007369A5">
              <w:rPr>
                <w:b/>
              </w:rPr>
              <w:t>1</w:t>
            </w:r>
            <w:r>
              <w:rPr>
                <w:b/>
              </w:rPr>
              <w:t>.</w:t>
            </w:r>
            <w:r w:rsidR="007369A5">
              <w:rPr>
                <w:b/>
              </w:rPr>
              <w:t>1</w:t>
            </w:r>
            <w:r>
              <w:rPr>
                <w:b/>
              </w:rPr>
              <w:t>. Curs</w:t>
            </w:r>
          </w:p>
        </w:tc>
        <w:tc>
          <w:tcPr>
            <w:tcW w:w="3292" w:type="dxa"/>
          </w:tcPr>
          <w:p w14:paraId="708F4174" w14:textId="73E9284C" w:rsidR="00E13CD2" w:rsidRDefault="00E13CD2" w:rsidP="00E13CD2">
            <w:r>
              <w:t xml:space="preserve">Corectitudinea şi exactitatea cunoştinţelor; </w:t>
            </w:r>
          </w:p>
          <w:p w14:paraId="42CEFA66" w14:textId="77777777" w:rsidR="00E13CD2" w:rsidRDefault="00E13CD2" w:rsidP="00E13CD2">
            <w:r>
              <w:t xml:space="preserve">Coerenţa logică; </w:t>
            </w:r>
          </w:p>
          <w:p w14:paraId="1968ED41" w14:textId="77777777" w:rsidR="00635494" w:rsidRDefault="00E13CD2" w:rsidP="00E13CD2">
            <w:r>
              <w:t>Gradul de asimilare a limbajului de specialitate;</w:t>
            </w:r>
          </w:p>
        </w:tc>
        <w:tc>
          <w:tcPr>
            <w:tcW w:w="2835" w:type="dxa"/>
            <w:vAlign w:val="center"/>
          </w:tcPr>
          <w:p w14:paraId="05D6B4D5" w14:textId="0A879D2F" w:rsidR="00635494" w:rsidRDefault="00E13CD2">
            <w:pPr>
              <w:jc w:val="center"/>
            </w:pPr>
            <w:r>
              <w:t>Examen</w:t>
            </w:r>
            <w:r w:rsidR="003D3F25">
              <w:t xml:space="preserve"> grilă</w:t>
            </w:r>
          </w:p>
        </w:tc>
        <w:tc>
          <w:tcPr>
            <w:tcW w:w="1253" w:type="dxa"/>
          </w:tcPr>
          <w:p w14:paraId="18E3F765" w14:textId="67DEA5B3" w:rsidR="00E13CD2" w:rsidRDefault="00DB7C84" w:rsidP="00E13CD2">
            <w:r>
              <w:t>2</w:t>
            </w:r>
            <w:r w:rsidR="00E13CD2">
              <w:t>0 % activitate</w:t>
            </w:r>
          </w:p>
          <w:p w14:paraId="255C8684" w14:textId="77777777" w:rsidR="00DB7C84" w:rsidRDefault="00DB7C84" w:rsidP="00E13CD2"/>
          <w:p w14:paraId="7C969104" w14:textId="662A4F06" w:rsidR="00635494" w:rsidRDefault="00DB7C84" w:rsidP="00E13CD2">
            <w:r>
              <w:t>8</w:t>
            </w:r>
            <w:r w:rsidR="00E13CD2">
              <w:t>0 % proba scrisă</w:t>
            </w:r>
          </w:p>
        </w:tc>
      </w:tr>
      <w:tr w:rsidR="00635494" w14:paraId="65A7A522" w14:textId="77777777">
        <w:tc>
          <w:tcPr>
            <w:tcW w:w="2520" w:type="dxa"/>
          </w:tcPr>
          <w:p w14:paraId="1AC172DB" w14:textId="77777777" w:rsidR="00635494" w:rsidRDefault="007369A5" w:rsidP="007369A5">
            <w:pPr>
              <w:rPr>
                <w:b/>
              </w:rPr>
            </w:pPr>
            <w:r>
              <w:rPr>
                <w:b/>
              </w:rPr>
              <w:t>11.2</w:t>
            </w:r>
            <w:r w:rsidR="005B1A7C">
              <w:rPr>
                <w:b/>
              </w:rPr>
              <w:t xml:space="preserve">. Seminar/Laborator </w:t>
            </w:r>
          </w:p>
        </w:tc>
        <w:tc>
          <w:tcPr>
            <w:tcW w:w="3292" w:type="dxa"/>
          </w:tcPr>
          <w:p w14:paraId="0A60090A" w14:textId="77777777" w:rsidR="00635494" w:rsidRDefault="00E13CD2">
            <w:r>
              <w:t>-</w:t>
            </w:r>
          </w:p>
        </w:tc>
        <w:tc>
          <w:tcPr>
            <w:tcW w:w="2835" w:type="dxa"/>
          </w:tcPr>
          <w:p w14:paraId="21477111" w14:textId="77777777" w:rsidR="00635494" w:rsidRDefault="00E13CD2">
            <w:r>
              <w:t>-</w:t>
            </w:r>
          </w:p>
        </w:tc>
        <w:tc>
          <w:tcPr>
            <w:tcW w:w="1253" w:type="dxa"/>
          </w:tcPr>
          <w:p w14:paraId="4CC96800" w14:textId="77777777" w:rsidR="00635494" w:rsidRDefault="00E13CD2">
            <w:r>
              <w:t>-</w:t>
            </w:r>
          </w:p>
        </w:tc>
      </w:tr>
      <w:tr w:rsidR="00635494" w14:paraId="6040DD3E" w14:textId="77777777">
        <w:tc>
          <w:tcPr>
            <w:tcW w:w="9900" w:type="dxa"/>
            <w:gridSpan w:val="4"/>
          </w:tcPr>
          <w:p w14:paraId="6B770116" w14:textId="77777777" w:rsidR="00635494" w:rsidRDefault="007369A5">
            <w:pPr>
              <w:rPr>
                <w:b/>
              </w:rPr>
            </w:pPr>
            <w:r>
              <w:rPr>
                <w:b/>
              </w:rPr>
              <w:t>11.3</w:t>
            </w:r>
            <w:r w:rsidR="005B1A7C">
              <w:rPr>
                <w:b/>
              </w:rPr>
              <w:t>. Standard minim de performanţă</w:t>
            </w:r>
          </w:p>
          <w:p w14:paraId="4F718CDF" w14:textId="395CEDB4" w:rsidR="00635494" w:rsidRPr="00A04FDC" w:rsidRDefault="005B1A7C">
            <w:r w:rsidRPr="00A04FDC">
              <w:t>Cunoașterea a 50% din informația conținută</w:t>
            </w:r>
            <w:r w:rsidR="00DB7C84">
              <w:t>/prezentată</w:t>
            </w:r>
            <w:r w:rsidRPr="00A04FDC">
              <w:t xml:space="preserve"> </w:t>
            </w:r>
            <w:r w:rsidR="00DB7C84">
              <w:t>la</w:t>
            </w:r>
            <w:r w:rsidRPr="00A04FDC">
              <w:t xml:space="preserve"> curs</w:t>
            </w:r>
          </w:p>
          <w:p w14:paraId="0B6296D3" w14:textId="5A5AEB2D" w:rsidR="00635494" w:rsidRDefault="005B1A7C">
            <w:pPr>
              <w:rPr>
                <w:color w:val="FF0000"/>
              </w:rPr>
            </w:pPr>
            <w:r w:rsidRPr="00A04FDC">
              <w:t xml:space="preserve">Prezenta </w:t>
            </w:r>
            <w:r w:rsidR="00DB7C84">
              <w:t xml:space="preserve">la </w:t>
            </w:r>
            <w:r w:rsidRPr="00A04FDC">
              <w:t>50% la cursuri este condiție pentru intrarea în examen</w:t>
            </w:r>
          </w:p>
        </w:tc>
      </w:tr>
    </w:tbl>
    <w:p w14:paraId="631002F9" w14:textId="77777777" w:rsidR="00635494" w:rsidRDefault="00635494">
      <w:pPr>
        <w:rPr>
          <w:b/>
          <w:vertAlign w:val="superscript"/>
        </w:rPr>
      </w:pPr>
    </w:p>
    <w:p w14:paraId="784EF6BA" w14:textId="77777777" w:rsidR="00635494" w:rsidRDefault="005B1A7C" w:rsidP="006D11D1">
      <w:pPr>
        <w:tabs>
          <w:tab w:val="left" w:pos="284"/>
        </w:tabs>
        <w:jc w:val="both"/>
        <w:rPr>
          <w:sz w:val="18"/>
          <w:szCs w:val="18"/>
        </w:rPr>
      </w:pPr>
      <w:r>
        <w:rPr>
          <w:b/>
          <w:vertAlign w:val="superscript"/>
        </w:rPr>
        <w:t>1</w:t>
      </w:r>
      <w:r>
        <w:rPr>
          <w:b/>
        </w:rPr>
        <w:t xml:space="preserve"> </w:t>
      </w:r>
      <w:r>
        <w:tab/>
      </w:r>
      <w:r>
        <w:rPr>
          <w:sz w:val="18"/>
          <w:szCs w:val="18"/>
        </w:rPr>
        <w:t xml:space="preserve">Ciclul de studii- se alege una din variantele- Licență/Master/Doctorat </w:t>
      </w:r>
      <w:r>
        <w:rPr>
          <w:sz w:val="18"/>
          <w:szCs w:val="18"/>
        </w:rPr>
        <w:tab/>
      </w:r>
    </w:p>
    <w:p w14:paraId="085C2979" w14:textId="77777777" w:rsidR="006D11D1" w:rsidRPr="00373379" w:rsidRDefault="005B1A7C" w:rsidP="006D11D1">
      <w:pPr>
        <w:tabs>
          <w:tab w:val="left" w:pos="284"/>
        </w:tabs>
        <w:jc w:val="both"/>
        <w:rPr>
          <w:b/>
          <w:sz w:val="18"/>
          <w:szCs w:val="18"/>
        </w:rPr>
      </w:pPr>
      <w:r>
        <w:rPr>
          <w:b/>
          <w:vertAlign w:val="superscript"/>
        </w:rPr>
        <w:t>2</w:t>
      </w:r>
      <w:r>
        <w:rPr>
          <w:sz w:val="18"/>
          <w:szCs w:val="18"/>
          <w:vertAlign w:val="superscript"/>
        </w:rPr>
        <w:tab/>
        <w:t xml:space="preserve"> </w:t>
      </w:r>
      <w:r w:rsidR="00373379">
        <w:rPr>
          <w:sz w:val="18"/>
          <w:szCs w:val="18"/>
        </w:rPr>
        <w:t xml:space="preserve">2024/2025 </w:t>
      </w:r>
      <w:r>
        <w:rPr>
          <w:sz w:val="18"/>
          <w:szCs w:val="18"/>
        </w:rPr>
        <w:t>Regimul disciplinei (conț</w:t>
      </w:r>
      <w:r w:rsidR="006D11D1">
        <w:rPr>
          <w:sz w:val="18"/>
          <w:szCs w:val="18"/>
        </w:rPr>
        <w:t>inut)</w:t>
      </w:r>
      <w:r w:rsidR="00EE7BB8">
        <w:rPr>
          <w:sz w:val="18"/>
          <w:szCs w:val="18"/>
        </w:rPr>
        <w:t xml:space="preserve"> </w:t>
      </w:r>
      <w:r w:rsidR="006D11D1">
        <w:rPr>
          <w:sz w:val="18"/>
          <w:szCs w:val="18"/>
        </w:rPr>
        <w:t>- pentru nivelul de licență</w:t>
      </w:r>
      <w:r>
        <w:rPr>
          <w:sz w:val="18"/>
          <w:szCs w:val="18"/>
        </w:rPr>
        <w:t xml:space="preserve"> se alege una din variantele-</w:t>
      </w:r>
      <w:r>
        <w:rPr>
          <w:b/>
          <w:sz w:val="18"/>
          <w:szCs w:val="18"/>
        </w:rPr>
        <w:t xml:space="preserve"> DF</w:t>
      </w:r>
      <w:r w:rsidR="006D11D1">
        <w:rPr>
          <w:sz w:val="18"/>
          <w:szCs w:val="18"/>
        </w:rPr>
        <w:t xml:space="preserve"> (disciplină</w:t>
      </w:r>
      <w:r>
        <w:rPr>
          <w:sz w:val="18"/>
          <w:szCs w:val="18"/>
        </w:rPr>
        <w:t xml:space="preserve"> fundamentală), </w:t>
      </w:r>
      <w:r>
        <w:rPr>
          <w:b/>
          <w:sz w:val="18"/>
          <w:szCs w:val="18"/>
        </w:rPr>
        <w:t>DD</w:t>
      </w:r>
      <w:r>
        <w:rPr>
          <w:sz w:val="18"/>
          <w:szCs w:val="18"/>
        </w:rPr>
        <w:t xml:space="preserve"> (disciplin</w:t>
      </w:r>
      <w:r w:rsidR="006D11D1">
        <w:rPr>
          <w:sz w:val="18"/>
          <w:szCs w:val="18"/>
        </w:rPr>
        <w:t>ă</w:t>
      </w:r>
      <w:r>
        <w:rPr>
          <w:sz w:val="18"/>
          <w:szCs w:val="18"/>
        </w:rPr>
        <w:t xml:space="preserve"> din domeniu), </w:t>
      </w:r>
      <w:r>
        <w:rPr>
          <w:b/>
          <w:sz w:val="18"/>
          <w:szCs w:val="18"/>
        </w:rPr>
        <w:t>DS</w:t>
      </w:r>
      <w:r w:rsidR="006D11D1">
        <w:rPr>
          <w:sz w:val="18"/>
          <w:szCs w:val="18"/>
        </w:rPr>
        <w:t xml:space="preserve"> (disciplină</w:t>
      </w:r>
      <w:r>
        <w:rPr>
          <w:sz w:val="18"/>
          <w:szCs w:val="18"/>
        </w:rPr>
        <w:t xml:space="preserve"> de specialitate ), </w:t>
      </w:r>
      <w:r>
        <w:rPr>
          <w:b/>
          <w:sz w:val="18"/>
          <w:szCs w:val="18"/>
        </w:rPr>
        <w:t>DC</w:t>
      </w:r>
      <w:r w:rsidR="006D11D1">
        <w:rPr>
          <w:sz w:val="18"/>
          <w:szCs w:val="18"/>
        </w:rPr>
        <w:t xml:space="preserve"> (disciplină complementară</w:t>
      </w:r>
      <w:r>
        <w:rPr>
          <w:sz w:val="18"/>
          <w:szCs w:val="18"/>
        </w:rPr>
        <w:t>).</w:t>
      </w:r>
    </w:p>
    <w:p w14:paraId="52AFA9A6" w14:textId="77777777" w:rsidR="00484CEE" w:rsidRPr="006D40DB" w:rsidRDefault="006D40DB" w:rsidP="00484CEE">
      <w:pPr>
        <w:tabs>
          <w:tab w:val="left" w:pos="284"/>
        </w:tabs>
        <w:jc w:val="both"/>
        <w:rPr>
          <w:i/>
          <w:sz w:val="18"/>
          <w:szCs w:val="18"/>
        </w:rPr>
      </w:pPr>
      <w:r>
        <w:rPr>
          <w:sz w:val="18"/>
          <w:szCs w:val="18"/>
        </w:rPr>
        <w:tab/>
      </w:r>
      <w:r w:rsidR="00D42971">
        <w:rPr>
          <w:color w:val="222222"/>
          <w:sz w:val="18"/>
          <w:szCs w:val="18"/>
          <w:shd w:val="clear" w:color="auto" w:fill="FFFFFF"/>
        </w:rPr>
        <w:t xml:space="preserve">2025/2026 </w:t>
      </w:r>
      <w:r w:rsidR="00484CEE" w:rsidRPr="006D40DB">
        <w:rPr>
          <w:i/>
          <w:sz w:val="18"/>
          <w:szCs w:val="18"/>
        </w:rPr>
        <w:t>În funcție de contribuția disciplinelor la formarea absolventului, curriculumul se structurează în trei categorii de discipline, astfel:</w:t>
      </w:r>
    </w:p>
    <w:p w14:paraId="380C22F7" w14:textId="77777777" w:rsidR="00484CEE" w:rsidRPr="006D40DB" w:rsidRDefault="00484CEE" w:rsidP="00484CEE">
      <w:pPr>
        <w:tabs>
          <w:tab w:val="left" w:pos="284"/>
        </w:tabs>
        <w:jc w:val="both"/>
        <w:rPr>
          <w:i/>
          <w:sz w:val="18"/>
          <w:szCs w:val="18"/>
        </w:rPr>
      </w:pPr>
      <w:r w:rsidRPr="006D40DB">
        <w:rPr>
          <w:i/>
          <w:sz w:val="18"/>
          <w:szCs w:val="18"/>
        </w:rPr>
        <w:t>a) discipline fundamentale (</w:t>
      </w:r>
      <w:r w:rsidRPr="006D40DB">
        <w:rPr>
          <w:b/>
          <w:i/>
          <w:sz w:val="18"/>
          <w:szCs w:val="18"/>
        </w:rPr>
        <w:t>DF</w:t>
      </w:r>
      <w:r w:rsidRPr="006D40DB">
        <w:rPr>
          <w:i/>
          <w:sz w:val="18"/>
          <w:szCs w:val="18"/>
        </w:rPr>
        <w:t>), care alcătuiesc trunchiul comun de formare într-un domeniu larg de specializare și asigură pregătirea fundamentală necesară accesului la oricare dintre specializările (calificările) din cadrul domeniului respectiv;</w:t>
      </w:r>
    </w:p>
    <w:p w14:paraId="44A63985" w14:textId="77777777" w:rsidR="00484CEE" w:rsidRPr="006D40DB" w:rsidRDefault="00484CEE" w:rsidP="00484CEE">
      <w:pPr>
        <w:tabs>
          <w:tab w:val="left" w:pos="284"/>
        </w:tabs>
        <w:jc w:val="both"/>
        <w:rPr>
          <w:i/>
          <w:sz w:val="18"/>
          <w:szCs w:val="18"/>
        </w:rPr>
      </w:pPr>
      <w:r w:rsidRPr="006D40DB">
        <w:rPr>
          <w:i/>
          <w:sz w:val="18"/>
          <w:szCs w:val="18"/>
        </w:rPr>
        <w:t>b) discipline de specializare (</w:t>
      </w:r>
      <w:r w:rsidRPr="006D40DB">
        <w:rPr>
          <w:b/>
          <w:i/>
          <w:sz w:val="18"/>
          <w:szCs w:val="18"/>
        </w:rPr>
        <w:t>DS</w:t>
      </w:r>
      <w:r w:rsidRPr="006D40DB">
        <w:rPr>
          <w:i/>
          <w:sz w:val="18"/>
          <w:szCs w:val="18"/>
        </w:rPr>
        <w:t>), care asigură dobândirea competențelor specifice în una dintre specializările din cadrul domeniului, precum și în unele domenii interdisciplinare necesare viitorului specialist în exercitarea practică a profesiei;</w:t>
      </w:r>
    </w:p>
    <w:p w14:paraId="37F96A59" w14:textId="77777777" w:rsidR="00484CEE" w:rsidRPr="006D40DB" w:rsidRDefault="00484CEE" w:rsidP="00484CEE">
      <w:pPr>
        <w:tabs>
          <w:tab w:val="left" w:pos="284"/>
        </w:tabs>
        <w:jc w:val="both"/>
        <w:rPr>
          <w:i/>
          <w:sz w:val="18"/>
          <w:szCs w:val="18"/>
        </w:rPr>
      </w:pPr>
      <w:r w:rsidRPr="006D40DB">
        <w:rPr>
          <w:i/>
          <w:sz w:val="18"/>
          <w:szCs w:val="18"/>
        </w:rPr>
        <w:t>c) discipline complementare (</w:t>
      </w:r>
      <w:r w:rsidRPr="006D40DB">
        <w:rPr>
          <w:b/>
          <w:i/>
          <w:sz w:val="18"/>
          <w:szCs w:val="18"/>
        </w:rPr>
        <w:t>DC</w:t>
      </w:r>
      <w:r w:rsidRPr="006D40DB">
        <w:rPr>
          <w:i/>
          <w:sz w:val="18"/>
          <w:szCs w:val="18"/>
        </w:rPr>
        <w:t>), care asigură dobândirea unor competențe suplimentare și/sau transversale în raport cu formația de bază, lărgirea orizontului de cunoaștere, dezvoltarea capacităților de interacțiune cu informația și tehnologia, învățarea continuă, adaptarea la dinamica lumii contemporane, a științelor și a profesiilor.</w:t>
      </w:r>
    </w:p>
    <w:p w14:paraId="7671B9A9" w14:textId="77777777" w:rsidR="00635494" w:rsidRDefault="005B1A7C" w:rsidP="006D11D1">
      <w:pPr>
        <w:tabs>
          <w:tab w:val="left" w:pos="284"/>
        </w:tabs>
        <w:jc w:val="both"/>
        <w:rPr>
          <w:sz w:val="18"/>
          <w:szCs w:val="18"/>
        </w:rPr>
      </w:pPr>
      <w:r>
        <w:rPr>
          <w:b/>
          <w:vertAlign w:val="superscript"/>
        </w:rPr>
        <w:t>3</w:t>
      </w:r>
      <w:r>
        <w:rPr>
          <w:sz w:val="18"/>
          <w:szCs w:val="18"/>
          <w:vertAlign w:val="superscript"/>
        </w:rPr>
        <w:tab/>
        <w:t xml:space="preserve"> </w:t>
      </w:r>
      <w:r w:rsidR="006D11D1">
        <w:rPr>
          <w:sz w:val="18"/>
          <w:szCs w:val="18"/>
        </w:rPr>
        <w:t>Regimul disciplinei (</w:t>
      </w:r>
      <w:r>
        <w:rPr>
          <w:sz w:val="18"/>
          <w:szCs w:val="18"/>
        </w:rPr>
        <w:t>obligativitate)</w:t>
      </w:r>
      <w:r w:rsidR="006D11D1">
        <w:rPr>
          <w:sz w:val="18"/>
          <w:szCs w:val="18"/>
        </w:rPr>
        <w:t xml:space="preserve"> </w:t>
      </w:r>
      <w:r w:rsidR="006D40DB">
        <w:rPr>
          <w:sz w:val="18"/>
          <w:szCs w:val="18"/>
        </w:rPr>
        <w:t>- se alege una din variantele:</w:t>
      </w:r>
    </w:p>
    <w:p w14:paraId="03EC86BA" w14:textId="77777777" w:rsidR="006D40DB" w:rsidRPr="006D40DB" w:rsidRDefault="006D40DB" w:rsidP="006D40DB">
      <w:pPr>
        <w:tabs>
          <w:tab w:val="left" w:pos="284"/>
        </w:tabs>
        <w:jc w:val="both"/>
        <w:rPr>
          <w:i/>
          <w:sz w:val="18"/>
          <w:szCs w:val="18"/>
        </w:rPr>
      </w:pPr>
      <w:r w:rsidRPr="006D40DB">
        <w:rPr>
          <w:i/>
          <w:sz w:val="18"/>
          <w:szCs w:val="18"/>
        </w:rPr>
        <w:t>a) Obligatorii (</w:t>
      </w:r>
      <w:r w:rsidRPr="006D40DB">
        <w:rPr>
          <w:b/>
          <w:i/>
          <w:sz w:val="18"/>
          <w:szCs w:val="18"/>
        </w:rPr>
        <w:t>DOB</w:t>
      </w:r>
      <w:r w:rsidRPr="006D40DB">
        <w:rPr>
          <w:i/>
          <w:sz w:val="18"/>
          <w:szCs w:val="18"/>
        </w:rPr>
        <w:t>): sunt parcurse de către toți studenții;</w:t>
      </w:r>
    </w:p>
    <w:p w14:paraId="23F94AA4" w14:textId="77777777" w:rsidR="006D40DB" w:rsidRPr="006D40DB" w:rsidRDefault="006D40DB" w:rsidP="006D40DB">
      <w:pPr>
        <w:tabs>
          <w:tab w:val="left" w:pos="284"/>
        </w:tabs>
        <w:jc w:val="both"/>
        <w:rPr>
          <w:i/>
          <w:sz w:val="18"/>
          <w:szCs w:val="18"/>
        </w:rPr>
      </w:pPr>
      <w:r w:rsidRPr="006D40DB">
        <w:rPr>
          <w:i/>
          <w:sz w:val="18"/>
          <w:szCs w:val="18"/>
        </w:rPr>
        <w:t>b) Opționale (</w:t>
      </w:r>
      <w:r w:rsidRPr="006D40DB">
        <w:rPr>
          <w:b/>
          <w:i/>
          <w:sz w:val="18"/>
          <w:szCs w:val="18"/>
        </w:rPr>
        <w:t>DOP</w:t>
      </w:r>
      <w:r w:rsidRPr="006D40DB">
        <w:rPr>
          <w:i/>
          <w:sz w:val="18"/>
          <w:szCs w:val="18"/>
        </w:rPr>
        <w:t>): studenții pot alege dintre mai multe discipline pe care să o parcurgă;</w:t>
      </w:r>
    </w:p>
    <w:p w14:paraId="2DB12A7B" w14:textId="77777777" w:rsidR="006D40DB" w:rsidRPr="006D40DB" w:rsidRDefault="006D40DB" w:rsidP="006D40DB">
      <w:pPr>
        <w:tabs>
          <w:tab w:val="left" w:pos="284"/>
        </w:tabs>
        <w:jc w:val="both"/>
        <w:rPr>
          <w:i/>
          <w:sz w:val="18"/>
          <w:szCs w:val="18"/>
        </w:rPr>
      </w:pPr>
      <w:r w:rsidRPr="006D40DB">
        <w:rPr>
          <w:i/>
          <w:sz w:val="18"/>
          <w:szCs w:val="18"/>
        </w:rPr>
        <w:t>c) Facultative (</w:t>
      </w:r>
      <w:r w:rsidRPr="006D40DB">
        <w:rPr>
          <w:b/>
          <w:i/>
          <w:sz w:val="18"/>
          <w:szCs w:val="18"/>
        </w:rPr>
        <w:t>DFA</w:t>
      </w:r>
      <w:r w:rsidRPr="006D40DB">
        <w:rPr>
          <w:i/>
          <w:sz w:val="18"/>
          <w:szCs w:val="18"/>
        </w:rPr>
        <w:t>): studenții pot alege să parcurgă astfel de discipline, creditele obținute fiind înscrise în suplimentul la diplomă în afara celor 30 ECTS/semestru.</w:t>
      </w:r>
    </w:p>
    <w:p w14:paraId="00B76D4E" w14:textId="77777777" w:rsidR="00635494" w:rsidRDefault="005B1A7C" w:rsidP="006D11D1">
      <w:pPr>
        <w:tabs>
          <w:tab w:val="left" w:pos="284"/>
        </w:tabs>
        <w:jc w:val="both"/>
        <w:rPr>
          <w:sz w:val="18"/>
          <w:szCs w:val="18"/>
        </w:rPr>
      </w:pPr>
      <w:r>
        <w:rPr>
          <w:b/>
          <w:vertAlign w:val="superscript"/>
        </w:rPr>
        <w:t>4</w:t>
      </w:r>
      <w:r>
        <w:rPr>
          <w:b/>
          <w:sz w:val="18"/>
          <w:szCs w:val="18"/>
          <w:vertAlign w:val="superscript"/>
        </w:rPr>
        <w:t xml:space="preserve"> </w:t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</w:rPr>
        <w:t>Un credit este echival</w:t>
      </w:r>
      <w:r w:rsidR="006D11D1">
        <w:rPr>
          <w:sz w:val="18"/>
          <w:szCs w:val="18"/>
        </w:rPr>
        <w:t>ent cu 25</w:t>
      </w:r>
      <w:r w:rsidR="00D42971">
        <w:rPr>
          <w:sz w:val="18"/>
          <w:szCs w:val="18"/>
        </w:rPr>
        <w:t>-30</w:t>
      </w:r>
      <w:r w:rsidR="006D40DB">
        <w:rPr>
          <w:sz w:val="18"/>
          <w:szCs w:val="18"/>
        </w:rPr>
        <w:t xml:space="preserve"> </w:t>
      </w:r>
      <w:r w:rsidR="006D11D1">
        <w:rPr>
          <w:sz w:val="18"/>
          <w:szCs w:val="18"/>
        </w:rPr>
        <w:t>de ore de studiu (</w:t>
      </w:r>
      <w:r>
        <w:rPr>
          <w:sz w:val="18"/>
          <w:szCs w:val="18"/>
        </w:rPr>
        <w:t>activități didactice și studiu individual).</w:t>
      </w:r>
    </w:p>
    <w:tbl>
      <w:tblPr>
        <w:tblStyle w:val="aa"/>
        <w:tblW w:w="9900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2410"/>
        <w:gridCol w:w="3890"/>
        <w:gridCol w:w="3600"/>
      </w:tblGrid>
      <w:tr w:rsidR="00635494" w14:paraId="696A8FFF" w14:textId="77777777">
        <w:trPr>
          <w:trHeight w:val="908"/>
        </w:trPr>
        <w:tc>
          <w:tcPr>
            <w:tcW w:w="2410" w:type="dxa"/>
            <w:vAlign w:val="center"/>
          </w:tcPr>
          <w:p w14:paraId="5FE9ECBA" w14:textId="77777777" w:rsidR="00635494" w:rsidRDefault="005B1A7C">
            <w:pPr>
              <w:spacing w:line="360" w:lineRule="auto"/>
              <w:rPr>
                <w:b/>
              </w:rPr>
            </w:pPr>
            <w:r>
              <w:rPr>
                <w:b/>
              </w:rPr>
              <w:t>Data completării</w:t>
            </w:r>
          </w:p>
          <w:p w14:paraId="2C2B7CA4" w14:textId="77777777" w:rsidR="00635494" w:rsidRDefault="00EE7FCC">
            <w:pPr>
              <w:spacing w:line="360" w:lineRule="auto"/>
              <w:rPr>
                <w:b/>
              </w:rPr>
            </w:pPr>
            <w:r>
              <w:rPr>
                <w:b/>
              </w:rPr>
              <w:t>23.09.2025</w:t>
            </w:r>
          </w:p>
        </w:tc>
        <w:tc>
          <w:tcPr>
            <w:tcW w:w="3890" w:type="dxa"/>
            <w:vAlign w:val="center"/>
          </w:tcPr>
          <w:p w14:paraId="1B59724D" w14:textId="77777777" w:rsidR="00635494" w:rsidRDefault="005B1A7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Titular curs</w:t>
            </w:r>
          </w:p>
          <w:p w14:paraId="5182BBD4" w14:textId="77777777" w:rsidR="00635494" w:rsidRDefault="009D7FC9">
            <w:pPr>
              <w:spacing w:line="360" w:lineRule="auto"/>
              <w:jc w:val="center"/>
              <w:rPr>
                <w:b/>
              </w:rPr>
            </w:pPr>
            <w:r w:rsidRPr="009D7FC9">
              <w:rPr>
                <w:bCs/>
              </w:rPr>
              <w:t>Prof. Dr. Sorin Vâtcă</w:t>
            </w:r>
            <w:r w:rsidRPr="009D7FC9">
              <w:rPr>
                <w:b/>
                <w:bCs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1F6C9546" w14:textId="1AA81AA5" w:rsidR="00635494" w:rsidRDefault="00635494">
            <w:pPr>
              <w:spacing w:line="360" w:lineRule="auto"/>
              <w:jc w:val="center"/>
              <w:rPr>
                <w:b/>
              </w:rPr>
            </w:pPr>
          </w:p>
          <w:p w14:paraId="4B655418" w14:textId="785B2966" w:rsidR="00EA61C9" w:rsidRPr="00A04FDC" w:rsidRDefault="00EA61C9" w:rsidP="00EA61C9">
            <w:pPr>
              <w:spacing w:line="360" w:lineRule="auto"/>
              <w:jc w:val="center"/>
              <w:rPr>
                <w:b/>
              </w:rPr>
            </w:pPr>
            <w:r w:rsidRPr="00A04FDC">
              <w:rPr>
                <w:b/>
              </w:rPr>
              <w:t xml:space="preserve">Director </w:t>
            </w:r>
            <w:r>
              <w:rPr>
                <w:b/>
              </w:rPr>
              <w:t>CSUD</w:t>
            </w:r>
          </w:p>
          <w:p w14:paraId="095804B9" w14:textId="77777777" w:rsidR="00EA61C9" w:rsidRPr="002C4DFB" w:rsidRDefault="00EA61C9" w:rsidP="00EA61C9">
            <w:pPr>
              <w:spacing w:line="360" w:lineRule="auto"/>
              <w:jc w:val="center"/>
              <w:rPr>
                <w:bCs/>
              </w:rPr>
            </w:pPr>
            <w:r w:rsidRPr="002C4DFB">
              <w:rPr>
                <w:bCs/>
              </w:rPr>
              <w:t xml:space="preserve">Prof. Dr. </w:t>
            </w:r>
            <w:r>
              <w:rPr>
                <w:bCs/>
                <w:lang w:val="en-GB"/>
              </w:rPr>
              <w:t>Adela Pintea</w:t>
            </w:r>
          </w:p>
          <w:p w14:paraId="23A76F6E" w14:textId="56286137" w:rsidR="00635494" w:rsidRDefault="00635494" w:rsidP="00EA61C9">
            <w:pPr>
              <w:spacing w:line="360" w:lineRule="auto"/>
              <w:jc w:val="center"/>
              <w:rPr>
                <w:b/>
              </w:rPr>
            </w:pPr>
          </w:p>
        </w:tc>
      </w:tr>
      <w:tr w:rsidR="00A04FDC" w:rsidRPr="00A04FDC" w14:paraId="3AB98603" w14:textId="77777777">
        <w:tc>
          <w:tcPr>
            <w:tcW w:w="2410" w:type="dxa"/>
            <w:vAlign w:val="center"/>
          </w:tcPr>
          <w:p w14:paraId="38231CF4" w14:textId="77777777" w:rsidR="00635494" w:rsidRDefault="005B1A7C">
            <w:pPr>
              <w:spacing w:line="360" w:lineRule="auto"/>
              <w:rPr>
                <w:b/>
              </w:rPr>
            </w:pPr>
            <w:r>
              <w:rPr>
                <w:b/>
              </w:rPr>
              <w:t>Data avizării în departament</w:t>
            </w:r>
          </w:p>
          <w:p w14:paraId="361A8506" w14:textId="77777777" w:rsidR="00635494" w:rsidRDefault="00EE7FCC">
            <w:pPr>
              <w:spacing w:line="360" w:lineRule="auto"/>
              <w:rPr>
                <w:b/>
              </w:rPr>
            </w:pPr>
            <w:r>
              <w:rPr>
                <w:b/>
              </w:rPr>
              <w:t>24.09.2025</w:t>
            </w:r>
          </w:p>
          <w:p w14:paraId="326DFC7D" w14:textId="77777777" w:rsidR="00EE7FCC" w:rsidRDefault="00EE7FCC">
            <w:pPr>
              <w:spacing w:line="360" w:lineRule="auto"/>
              <w:rPr>
                <w:b/>
                <w:i/>
              </w:rPr>
            </w:pPr>
          </w:p>
        </w:tc>
        <w:tc>
          <w:tcPr>
            <w:tcW w:w="7490" w:type="dxa"/>
            <w:gridSpan w:val="2"/>
          </w:tcPr>
          <w:p w14:paraId="7D7F7CD8" w14:textId="348F3EAC" w:rsidR="00EA61C9" w:rsidRPr="00A04FDC" w:rsidRDefault="00EA61C9" w:rsidP="00EA61C9">
            <w:pPr>
              <w:spacing w:line="360" w:lineRule="auto"/>
              <w:jc w:val="center"/>
              <w:rPr>
                <w:b/>
              </w:rPr>
            </w:pPr>
            <w:r w:rsidRPr="00A04FDC">
              <w:rPr>
                <w:b/>
              </w:rPr>
              <w:t xml:space="preserve">Director </w:t>
            </w:r>
            <w:r>
              <w:rPr>
                <w:b/>
              </w:rPr>
              <w:t xml:space="preserve">Scoală Doctorală </w:t>
            </w:r>
            <w:r w:rsidR="003D3F25">
              <w:rPr>
                <w:b/>
              </w:rPr>
              <w:t>MV</w:t>
            </w:r>
          </w:p>
          <w:p w14:paraId="1EE574DD" w14:textId="7CD68C91" w:rsidR="00EA61C9" w:rsidRPr="002C4DFB" w:rsidRDefault="00EA61C9" w:rsidP="00EA61C9">
            <w:pPr>
              <w:spacing w:line="360" w:lineRule="auto"/>
              <w:jc w:val="center"/>
              <w:rPr>
                <w:bCs/>
              </w:rPr>
            </w:pPr>
            <w:r w:rsidRPr="002C4DFB">
              <w:rPr>
                <w:bCs/>
              </w:rPr>
              <w:t xml:space="preserve">Prof. Dr. </w:t>
            </w:r>
            <w:r w:rsidR="00F84125">
              <w:rPr>
                <w:bCs/>
                <w:lang w:val="en-GB"/>
              </w:rPr>
              <w:t>Ioan Marcus</w:t>
            </w:r>
          </w:p>
          <w:p w14:paraId="1802B3D4" w14:textId="77777777" w:rsidR="00EE7FCC" w:rsidRPr="00A04FDC" w:rsidRDefault="00EE7FCC" w:rsidP="00EA61C9">
            <w:pPr>
              <w:spacing w:line="360" w:lineRule="auto"/>
              <w:jc w:val="center"/>
              <w:rPr>
                <w:b/>
              </w:rPr>
            </w:pPr>
          </w:p>
        </w:tc>
      </w:tr>
    </w:tbl>
    <w:p w14:paraId="7389A94A" w14:textId="77777777" w:rsidR="00635494" w:rsidRDefault="00635494" w:rsidP="00BE2CB0">
      <w:pPr>
        <w:spacing w:before="120"/>
      </w:pPr>
    </w:p>
    <w:sectPr w:rsidR="00635494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855" w:right="1440" w:bottom="1134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D2233" w14:textId="77777777" w:rsidR="00C91319" w:rsidRDefault="00C91319">
      <w:r>
        <w:separator/>
      </w:r>
    </w:p>
  </w:endnote>
  <w:endnote w:type="continuationSeparator" w:id="0">
    <w:p w14:paraId="039E7AAB" w14:textId="77777777" w:rsidR="00C91319" w:rsidRDefault="00C91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5B627" w14:textId="77777777" w:rsidR="00635494" w:rsidRDefault="005B1A7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F69DE3F" w14:textId="77777777" w:rsidR="00635494" w:rsidRDefault="0063549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EFAC" w14:textId="77777777" w:rsidR="00635494" w:rsidRDefault="005B1A7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96047">
      <w:rPr>
        <w:noProof/>
        <w:color w:val="000000"/>
      </w:rPr>
      <w:t>2</w:t>
    </w:r>
    <w:r>
      <w:rPr>
        <w:color w:val="000000"/>
      </w:rPr>
      <w:fldChar w:fldCharType="end"/>
    </w:r>
  </w:p>
  <w:p w14:paraId="4A09623D" w14:textId="77777777" w:rsidR="00635494" w:rsidRDefault="0063549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51ACC" w14:textId="77777777" w:rsidR="00C91319" w:rsidRDefault="00C91319">
      <w:r>
        <w:separator/>
      </w:r>
    </w:p>
  </w:footnote>
  <w:footnote w:type="continuationSeparator" w:id="0">
    <w:p w14:paraId="7B1160BC" w14:textId="77777777" w:rsidR="00C91319" w:rsidRDefault="00C91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99646" w14:textId="77777777" w:rsidR="00635494" w:rsidRDefault="005B1A7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B26E1B6" w14:textId="77777777" w:rsidR="00635494" w:rsidRDefault="0063549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99AE6" w14:textId="77777777" w:rsidR="00635494" w:rsidRDefault="005B1A7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2BE6E5FE" wp14:editId="54120A54">
          <wp:simplePos x="0" y="0"/>
          <wp:positionH relativeFrom="column">
            <wp:posOffset>60962</wp:posOffset>
          </wp:positionH>
          <wp:positionV relativeFrom="paragraph">
            <wp:posOffset>-186689</wp:posOffset>
          </wp:positionV>
          <wp:extent cx="5753100" cy="981075"/>
          <wp:effectExtent l="0" t="0" r="0" b="0"/>
          <wp:wrapSquare wrapText="bothSides" distT="0" distB="0" distL="114300" distR="114300"/>
          <wp:docPr id="2" name="image1.jpg" descr="antet USAMV color q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ntet USAMV color q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981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7C3"/>
    <w:multiLevelType w:val="hybridMultilevel"/>
    <w:tmpl w:val="A51C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41B81"/>
    <w:multiLevelType w:val="multilevel"/>
    <w:tmpl w:val="ABC080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1816F8"/>
    <w:multiLevelType w:val="hybridMultilevel"/>
    <w:tmpl w:val="CECA91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A36EE"/>
    <w:multiLevelType w:val="hybridMultilevel"/>
    <w:tmpl w:val="CBF63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B7A2A"/>
    <w:multiLevelType w:val="hybridMultilevel"/>
    <w:tmpl w:val="E1F4DA96"/>
    <w:lvl w:ilvl="0" w:tplc="274AA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56CD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065C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DA0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E88E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720F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E8FB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7A5D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54A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72F3A7C"/>
    <w:multiLevelType w:val="hybridMultilevel"/>
    <w:tmpl w:val="E55CA0CE"/>
    <w:lvl w:ilvl="0" w:tplc="78B2B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AA2D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52A5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F697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0EC0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3689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DCA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12EA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D89A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132C48"/>
    <w:multiLevelType w:val="multilevel"/>
    <w:tmpl w:val="0116E32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C191263"/>
    <w:multiLevelType w:val="hybridMultilevel"/>
    <w:tmpl w:val="06E26260"/>
    <w:lvl w:ilvl="0" w:tplc="453C753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033189">
    <w:abstractNumId w:val="6"/>
  </w:num>
  <w:num w:numId="2" w16cid:durableId="9303601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4083382">
    <w:abstractNumId w:val="1"/>
  </w:num>
  <w:num w:numId="4" w16cid:durableId="817455160">
    <w:abstractNumId w:val="3"/>
  </w:num>
  <w:num w:numId="5" w16cid:durableId="7559087">
    <w:abstractNumId w:val="2"/>
  </w:num>
  <w:num w:numId="6" w16cid:durableId="656421311">
    <w:abstractNumId w:val="0"/>
  </w:num>
  <w:num w:numId="7" w16cid:durableId="1075857684">
    <w:abstractNumId w:val="7"/>
  </w:num>
  <w:num w:numId="8" w16cid:durableId="2126385208">
    <w:abstractNumId w:val="5"/>
  </w:num>
  <w:num w:numId="9" w16cid:durableId="1627465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494"/>
    <w:rsid w:val="0004029E"/>
    <w:rsid w:val="00090057"/>
    <w:rsid w:val="00092F88"/>
    <w:rsid w:val="000E111B"/>
    <w:rsid w:val="00120B96"/>
    <w:rsid w:val="00167B86"/>
    <w:rsid w:val="001D4622"/>
    <w:rsid w:val="001E040F"/>
    <w:rsid w:val="001F6A60"/>
    <w:rsid w:val="00240AF5"/>
    <w:rsid w:val="002C33CA"/>
    <w:rsid w:val="002D318F"/>
    <w:rsid w:val="002E1C38"/>
    <w:rsid w:val="00310C09"/>
    <w:rsid w:val="00317B56"/>
    <w:rsid w:val="00350052"/>
    <w:rsid w:val="00373379"/>
    <w:rsid w:val="003D3F25"/>
    <w:rsid w:val="003E48D1"/>
    <w:rsid w:val="003F0FDB"/>
    <w:rsid w:val="0046554F"/>
    <w:rsid w:val="00482B12"/>
    <w:rsid w:val="00483705"/>
    <w:rsid w:val="00484CEE"/>
    <w:rsid w:val="00512A8B"/>
    <w:rsid w:val="00521A7C"/>
    <w:rsid w:val="00526EEF"/>
    <w:rsid w:val="0055560E"/>
    <w:rsid w:val="005A2963"/>
    <w:rsid w:val="005B1A7C"/>
    <w:rsid w:val="005B3EB7"/>
    <w:rsid w:val="005B73E2"/>
    <w:rsid w:val="005D6117"/>
    <w:rsid w:val="00635494"/>
    <w:rsid w:val="006440E5"/>
    <w:rsid w:val="006B5C97"/>
    <w:rsid w:val="006D11D1"/>
    <w:rsid w:val="006D40DB"/>
    <w:rsid w:val="007369A5"/>
    <w:rsid w:val="007450F5"/>
    <w:rsid w:val="00753320"/>
    <w:rsid w:val="0076289E"/>
    <w:rsid w:val="008365B5"/>
    <w:rsid w:val="0086389E"/>
    <w:rsid w:val="008F409C"/>
    <w:rsid w:val="009D7FC9"/>
    <w:rsid w:val="00A04FDC"/>
    <w:rsid w:val="00AF7B48"/>
    <w:rsid w:val="00B2625A"/>
    <w:rsid w:val="00BC2F4F"/>
    <w:rsid w:val="00BD388E"/>
    <w:rsid w:val="00BE2CB0"/>
    <w:rsid w:val="00BF6521"/>
    <w:rsid w:val="00C816B5"/>
    <w:rsid w:val="00C91319"/>
    <w:rsid w:val="00C9413D"/>
    <w:rsid w:val="00C96047"/>
    <w:rsid w:val="00CC5433"/>
    <w:rsid w:val="00CF5ADC"/>
    <w:rsid w:val="00D10606"/>
    <w:rsid w:val="00D11678"/>
    <w:rsid w:val="00D42971"/>
    <w:rsid w:val="00D72067"/>
    <w:rsid w:val="00D86695"/>
    <w:rsid w:val="00D90550"/>
    <w:rsid w:val="00DB7C84"/>
    <w:rsid w:val="00E03F2B"/>
    <w:rsid w:val="00E13CD2"/>
    <w:rsid w:val="00E53D6A"/>
    <w:rsid w:val="00E97FAD"/>
    <w:rsid w:val="00EA61C9"/>
    <w:rsid w:val="00EE7BB8"/>
    <w:rsid w:val="00EE7FCC"/>
    <w:rsid w:val="00EF3AC5"/>
    <w:rsid w:val="00F84125"/>
    <w:rsid w:val="00F914D7"/>
    <w:rsid w:val="00F928B4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69824"/>
  <w15:docId w15:val="{FD56B657-64B5-400C-99AD-1AF9FEF4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209"/>
    <w:rPr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526209"/>
    <w:pPr>
      <w:keepNext/>
      <w:numPr>
        <w:numId w:val="1"/>
      </w:numPr>
      <w:ind w:right="-625"/>
      <w:jc w:val="both"/>
      <w:outlineLvl w:val="0"/>
    </w:pPr>
    <w:rPr>
      <w:b/>
      <w:sz w:val="24"/>
      <w:lang w:val="en-AU"/>
    </w:rPr>
  </w:style>
  <w:style w:type="paragraph" w:styleId="Heading2">
    <w:name w:val="heading 2"/>
    <w:basedOn w:val="Normal"/>
    <w:next w:val="Normal"/>
    <w:link w:val="Heading2Char"/>
    <w:qFormat/>
    <w:rsid w:val="00526209"/>
    <w:pPr>
      <w:keepNext/>
      <w:tabs>
        <w:tab w:val="num" w:pos="720"/>
      </w:tabs>
      <w:ind w:left="720" w:hanging="72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26209"/>
    <w:pPr>
      <w:keepNext/>
      <w:ind w:left="2160" w:firstLine="720"/>
      <w:outlineLvl w:val="2"/>
    </w:pPr>
    <w:rPr>
      <w:b/>
      <w:sz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526209"/>
    <w:pPr>
      <w:keepNext/>
      <w:spacing w:before="120" w:line="360" w:lineRule="auto"/>
      <w:outlineLvl w:val="4"/>
    </w:pPr>
    <w:rPr>
      <w:b/>
      <w:sz w:val="24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sid w:val="00526209"/>
    <w:rPr>
      <w:rFonts w:ascii="Times New Roman" w:eastAsia="Times New Roman" w:hAnsi="Times New Roman" w:cs="Times New Roman"/>
      <w:b/>
      <w:sz w:val="24"/>
      <w:szCs w:val="20"/>
      <w:lang w:val="en-AU" w:eastAsia="zh-CN"/>
    </w:rPr>
  </w:style>
  <w:style w:type="character" w:customStyle="1" w:styleId="Heading2Char">
    <w:name w:val="Heading 2 Char"/>
    <w:link w:val="Heading2"/>
    <w:rsid w:val="00526209"/>
    <w:rPr>
      <w:b/>
      <w:sz w:val="24"/>
      <w:lang w:eastAsia="zh-CN"/>
    </w:rPr>
  </w:style>
  <w:style w:type="character" w:customStyle="1" w:styleId="Heading3Char">
    <w:name w:val="Heading 3 Char"/>
    <w:link w:val="Heading3"/>
    <w:rsid w:val="00526209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Heading5Char">
    <w:name w:val="Heading 5 Char"/>
    <w:link w:val="Heading5"/>
    <w:rsid w:val="00526209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BodyText2">
    <w:name w:val="Body Text 2"/>
    <w:basedOn w:val="Normal"/>
    <w:link w:val="BodyText2Char"/>
    <w:rsid w:val="00526209"/>
    <w:pPr>
      <w:ind w:right="-766"/>
      <w:jc w:val="both"/>
    </w:pPr>
    <w:rPr>
      <w:sz w:val="24"/>
    </w:rPr>
  </w:style>
  <w:style w:type="character" w:customStyle="1" w:styleId="BodyText2Char">
    <w:name w:val="Body Text 2 Char"/>
    <w:link w:val="BodyText2"/>
    <w:rsid w:val="00526209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PageNumber">
    <w:name w:val="page number"/>
    <w:basedOn w:val="DefaultParagraphFont"/>
    <w:rsid w:val="00526209"/>
  </w:style>
  <w:style w:type="paragraph" w:styleId="Header">
    <w:name w:val="header"/>
    <w:basedOn w:val="Normal"/>
    <w:link w:val="HeaderChar"/>
    <w:rsid w:val="00526209"/>
    <w:pPr>
      <w:tabs>
        <w:tab w:val="center" w:pos="4153"/>
        <w:tab w:val="right" w:pos="8306"/>
      </w:tabs>
    </w:pPr>
    <w:rPr>
      <w:lang w:val="en-AU"/>
    </w:rPr>
  </w:style>
  <w:style w:type="character" w:customStyle="1" w:styleId="HeaderChar">
    <w:name w:val="Header Char"/>
    <w:link w:val="Header"/>
    <w:rsid w:val="00526209"/>
    <w:rPr>
      <w:rFonts w:ascii="Times New Roman" w:eastAsia="Times New Roman" w:hAnsi="Times New Roman" w:cs="Times New Roman"/>
      <w:sz w:val="20"/>
      <w:szCs w:val="20"/>
      <w:lang w:val="en-AU" w:eastAsia="zh-CN"/>
    </w:rPr>
  </w:style>
  <w:style w:type="paragraph" w:styleId="Footer">
    <w:name w:val="footer"/>
    <w:basedOn w:val="Normal"/>
    <w:link w:val="FooterChar"/>
    <w:rsid w:val="0052620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26209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table" w:styleId="TableGrid">
    <w:name w:val="Table Grid"/>
    <w:basedOn w:val="TableNormal"/>
    <w:rsid w:val="00526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c1">
    <w:name w:val="xc1"/>
    <w:rsid w:val="00A94645"/>
    <w:rPr>
      <w:rFonts w:ascii="Arial" w:hAnsi="Arial" w:cs="Arial" w:hint="default"/>
      <w:b w:val="0"/>
      <w:bCs w:val="0"/>
      <w:color w:val="000000"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7369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6440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1340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08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266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353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939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591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49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7224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6446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hKqZ+i9WbD5CavQFsWDaW7NUpA==">CgMxLjAyCGguZ2pkZ3hzOAByITFvd2Q1Q1RCaVZpa0ZKTHJTaE41NERBbVI2UmRoN0djVw==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69D849-C21B-44A5-A1E5-E3DEF6E8D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2122</Words>
  <Characters>12101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</dc:creator>
  <cp:lastModifiedBy>Sorin Vatca</cp:lastModifiedBy>
  <cp:revision>6</cp:revision>
  <cp:lastPrinted>2025-10-01T10:12:00Z</cp:lastPrinted>
  <dcterms:created xsi:type="dcterms:W3CDTF">2025-10-21T07:26:00Z</dcterms:created>
  <dcterms:modified xsi:type="dcterms:W3CDTF">2025-10-21T07:44:00Z</dcterms:modified>
</cp:coreProperties>
</file>