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Layout w:type="fixed"/>
        <w:tblCellMar>
          <w:left w:w="0" w:type="dxa"/>
          <w:right w:w="0" w:type="dxa"/>
        </w:tblCellMar>
        <w:tblLook w:val="0000" w:firstRow="0" w:lastRow="0" w:firstColumn="0" w:lastColumn="0" w:noHBand="0" w:noVBand="0"/>
      </w:tblPr>
      <w:tblGrid>
        <w:gridCol w:w="2834"/>
        <w:gridCol w:w="7541"/>
      </w:tblGrid>
      <w:tr w:rsidR="002946C7" w:rsidRPr="005225B7" w14:paraId="29E6C46F" w14:textId="77777777">
        <w:trPr>
          <w:cantSplit/>
          <w:trHeight w:val="340"/>
        </w:trPr>
        <w:tc>
          <w:tcPr>
            <w:tcW w:w="2834" w:type="dxa"/>
            <w:shd w:val="clear" w:color="auto" w:fill="auto"/>
            <w:vAlign w:val="center"/>
          </w:tcPr>
          <w:p w14:paraId="56AEEC2E" w14:textId="77777777" w:rsidR="002946C7" w:rsidRPr="005225B7" w:rsidRDefault="002946C7">
            <w:pPr>
              <w:pStyle w:val="ECVPersonalInfoHeading"/>
            </w:pPr>
            <w:r w:rsidRPr="005225B7">
              <w:rPr>
                <w:caps w:val="0"/>
              </w:rPr>
              <w:t>PERSONAL INFORMATION</w:t>
            </w:r>
          </w:p>
        </w:tc>
        <w:tc>
          <w:tcPr>
            <w:tcW w:w="7541" w:type="dxa"/>
            <w:shd w:val="clear" w:color="auto" w:fill="auto"/>
            <w:vAlign w:val="center"/>
          </w:tcPr>
          <w:p w14:paraId="0FA78D5C" w14:textId="15704559" w:rsidR="002946C7" w:rsidRPr="009540AB" w:rsidRDefault="00734F80" w:rsidP="005225B7">
            <w:pPr>
              <w:pStyle w:val="ECVNameField"/>
              <w:rPr>
                <w:b/>
                <w:bCs/>
                <w:color w:val="auto"/>
              </w:rPr>
            </w:pPr>
            <w:proofErr w:type="spellStart"/>
            <w:r w:rsidRPr="009540AB">
              <w:rPr>
                <w:b/>
                <w:bCs/>
                <w:color w:val="auto"/>
              </w:rPr>
              <w:t>Claudiu</w:t>
            </w:r>
            <w:proofErr w:type="spellEnd"/>
            <w:r w:rsidR="00AF0AFB" w:rsidRPr="009540AB">
              <w:rPr>
                <w:b/>
                <w:bCs/>
                <w:color w:val="auto"/>
              </w:rPr>
              <w:t xml:space="preserve"> </w:t>
            </w:r>
            <w:r w:rsidRPr="009540AB">
              <w:rPr>
                <w:b/>
                <w:bCs/>
                <w:color w:val="auto"/>
              </w:rPr>
              <w:t>-</w:t>
            </w:r>
            <w:r w:rsidR="00AF0AFB" w:rsidRPr="009540AB">
              <w:rPr>
                <w:b/>
                <w:bCs/>
                <w:color w:val="auto"/>
              </w:rPr>
              <w:t xml:space="preserve"> </w:t>
            </w:r>
            <w:proofErr w:type="spellStart"/>
            <w:r w:rsidR="00A77B66" w:rsidRPr="009540AB">
              <w:rPr>
                <w:b/>
                <w:bCs/>
                <w:color w:val="auto"/>
              </w:rPr>
              <w:t>Ioan</w:t>
            </w:r>
            <w:proofErr w:type="spellEnd"/>
            <w:r w:rsidR="00A77B66" w:rsidRPr="009540AB">
              <w:rPr>
                <w:b/>
                <w:bCs/>
                <w:color w:val="auto"/>
              </w:rPr>
              <w:t xml:space="preserve"> </w:t>
            </w:r>
            <w:r w:rsidR="009540AB">
              <w:rPr>
                <w:b/>
                <w:bCs/>
                <w:color w:val="auto"/>
              </w:rPr>
              <w:t xml:space="preserve"> </w:t>
            </w:r>
            <w:r w:rsidR="00A77B66" w:rsidRPr="009540AB">
              <w:rPr>
                <w:b/>
                <w:bCs/>
                <w:color w:val="auto"/>
              </w:rPr>
              <w:t>BUNEA</w:t>
            </w:r>
          </w:p>
        </w:tc>
      </w:tr>
      <w:tr w:rsidR="002946C7" w:rsidRPr="005225B7" w14:paraId="563A6B3F" w14:textId="77777777">
        <w:trPr>
          <w:cantSplit/>
          <w:trHeight w:hRule="exact" w:val="227"/>
        </w:trPr>
        <w:tc>
          <w:tcPr>
            <w:tcW w:w="10375" w:type="dxa"/>
            <w:gridSpan w:val="2"/>
            <w:shd w:val="clear" w:color="auto" w:fill="auto"/>
          </w:tcPr>
          <w:p w14:paraId="150AB124" w14:textId="77777777" w:rsidR="002946C7" w:rsidRPr="005225B7" w:rsidRDefault="002946C7">
            <w:pPr>
              <w:pStyle w:val="ECVComments"/>
            </w:pPr>
          </w:p>
        </w:tc>
      </w:tr>
      <w:tr w:rsidR="002946C7" w:rsidRPr="005225B7" w14:paraId="7B59F6C8" w14:textId="77777777">
        <w:trPr>
          <w:cantSplit/>
          <w:trHeight w:val="340"/>
        </w:trPr>
        <w:tc>
          <w:tcPr>
            <w:tcW w:w="2834" w:type="dxa"/>
            <w:vMerge w:val="restart"/>
            <w:shd w:val="clear" w:color="auto" w:fill="auto"/>
          </w:tcPr>
          <w:p w14:paraId="1A31406F" w14:textId="77777777" w:rsidR="002946C7" w:rsidRPr="005225B7" w:rsidRDefault="002946C7">
            <w:pPr>
              <w:pStyle w:val="ECVLeftHeading"/>
            </w:pPr>
          </w:p>
        </w:tc>
        <w:tc>
          <w:tcPr>
            <w:tcW w:w="7541" w:type="dxa"/>
            <w:shd w:val="clear" w:color="auto" w:fill="auto"/>
          </w:tcPr>
          <w:p w14:paraId="6E818F0E" w14:textId="52949D7C" w:rsidR="002946C7" w:rsidRPr="005225B7" w:rsidRDefault="0062790D" w:rsidP="005225B7">
            <w:pPr>
              <w:pStyle w:val="ECVContactDetails0"/>
            </w:pPr>
            <w:r w:rsidRPr="005225B7">
              <w:rPr>
                <w:noProof/>
                <w:lang w:val="en-US" w:eastAsia="en-US" w:bidi="ar-SA"/>
              </w:rPr>
              <w:drawing>
                <wp:anchor distT="0" distB="0" distL="0" distR="71755" simplePos="0" relativeHeight="251656704" behindDoc="0" locked="0" layoutInCell="1" allowOverlap="1" wp14:anchorId="7479FF13" wp14:editId="1B159222">
                  <wp:simplePos x="0" y="0"/>
                  <wp:positionH relativeFrom="column">
                    <wp:posOffset>0</wp:posOffset>
                  </wp:positionH>
                  <wp:positionV relativeFrom="paragraph">
                    <wp:posOffset>0</wp:posOffset>
                  </wp:positionV>
                  <wp:extent cx="123825" cy="143510"/>
                  <wp:effectExtent l="0" t="0" r="0" b="0"/>
                  <wp:wrapSquare wrapText="bothSides"/>
                  <wp:docPr id="12957920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825" cy="1435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2946C7" w:rsidRPr="005225B7">
              <w:t xml:space="preserve"> </w:t>
            </w:r>
            <w:proofErr w:type="spellStart"/>
            <w:r w:rsidR="004C24E2" w:rsidRPr="004C24E2">
              <w:t>Mănăștur</w:t>
            </w:r>
            <w:proofErr w:type="spellEnd"/>
            <w:r w:rsidR="004C24E2" w:rsidRPr="004C24E2">
              <w:t xml:space="preserve"> Street, no</w:t>
            </w:r>
            <w:r w:rsidR="00AF0AFB">
              <w:t>. 3-5, 400372</w:t>
            </w:r>
            <w:r w:rsidR="004C24E2">
              <w:t xml:space="preserve">, </w:t>
            </w:r>
            <w:r w:rsidR="00AF0AFB">
              <w:t xml:space="preserve">Cluj-Napoca, </w:t>
            </w:r>
            <w:r w:rsidR="004C24E2">
              <w:t>Roma</w:t>
            </w:r>
            <w:r w:rsidR="00AF0AFB">
              <w:t>nia</w:t>
            </w:r>
          </w:p>
        </w:tc>
      </w:tr>
      <w:tr w:rsidR="002946C7" w:rsidRPr="005225B7" w14:paraId="7EFC3EB8" w14:textId="77777777">
        <w:trPr>
          <w:cantSplit/>
          <w:trHeight w:val="340"/>
        </w:trPr>
        <w:tc>
          <w:tcPr>
            <w:tcW w:w="2834" w:type="dxa"/>
            <w:vMerge/>
            <w:shd w:val="clear" w:color="auto" w:fill="auto"/>
          </w:tcPr>
          <w:p w14:paraId="455D49AC" w14:textId="77777777" w:rsidR="002946C7" w:rsidRPr="005225B7" w:rsidRDefault="002946C7"/>
        </w:tc>
        <w:tc>
          <w:tcPr>
            <w:tcW w:w="7541" w:type="dxa"/>
            <w:shd w:val="clear" w:color="auto" w:fill="auto"/>
          </w:tcPr>
          <w:p w14:paraId="26E01E6F" w14:textId="344497AF" w:rsidR="002946C7" w:rsidRPr="005225B7" w:rsidRDefault="0062790D" w:rsidP="005225B7">
            <w:pPr>
              <w:pStyle w:val="ECVContactDetails0"/>
              <w:tabs>
                <w:tab w:val="right" w:pos="8218"/>
              </w:tabs>
            </w:pPr>
            <w:r w:rsidRPr="005225B7">
              <w:rPr>
                <w:noProof/>
                <w:lang w:val="en-US" w:eastAsia="en-US" w:bidi="ar-SA"/>
              </w:rPr>
              <w:drawing>
                <wp:anchor distT="0" distB="0" distL="0" distR="71755" simplePos="0" relativeHeight="251658752" behindDoc="0" locked="0" layoutInCell="1" allowOverlap="1" wp14:anchorId="073B7A87" wp14:editId="7C2B1019">
                  <wp:simplePos x="0" y="0"/>
                  <wp:positionH relativeFrom="column">
                    <wp:posOffset>0</wp:posOffset>
                  </wp:positionH>
                  <wp:positionV relativeFrom="paragraph">
                    <wp:posOffset>0</wp:posOffset>
                  </wp:positionV>
                  <wp:extent cx="125730" cy="128905"/>
                  <wp:effectExtent l="0" t="0" r="0" b="0"/>
                  <wp:wrapSquare wrapText="bothSides"/>
                  <wp:docPr id="52293024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 cy="1289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2946C7" w:rsidRPr="005225B7">
              <w:t xml:space="preserve"> </w:t>
            </w:r>
            <w:r w:rsidR="00A77B66">
              <w:t xml:space="preserve">Landline </w:t>
            </w:r>
            <w:r w:rsidR="004C24E2">
              <w:t>+40264596384</w:t>
            </w:r>
            <w:r w:rsidR="004C24E2" w:rsidRPr="004C24E2">
              <w:t xml:space="preserve">    </w:t>
            </w:r>
            <w:r w:rsidR="00A77B66">
              <w:t xml:space="preserve"> </w:t>
            </w:r>
            <w:r w:rsidR="002946C7" w:rsidRPr="005225B7">
              <w:rPr>
                <w:rStyle w:val="ECVContactDetails"/>
              </w:rPr>
              <w:t xml:space="preserve">   </w:t>
            </w:r>
            <w:r w:rsidRPr="005225B7">
              <w:rPr>
                <w:noProof/>
                <w:lang w:val="en-US" w:eastAsia="en-US" w:bidi="ar-SA"/>
              </w:rPr>
              <w:drawing>
                <wp:inline distT="0" distB="0" distL="0" distR="0" wp14:anchorId="471950C8" wp14:editId="7E902D69">
                  <wp:extent cx="127000" cy="127000"/>
                  <wp:effectExtent l="0" t="0" r="0" b="0"/>
                  <wp:docPr id="1476162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solidFill>
                            <a:srgbClr val="FFFFFF"/>
                          </a:solidFill>
                          <a:ln>
                            <a:noFill/>
                          </a:ln>
                        </pic:spPr>
                      </pic:pic>
                    </a:graphicData>
                  </a:graphic>
                </wp:inline>
              </w:drawing>
            </w:r>
            <w:r w:rsidR="002946C7" w:rsidRPr="005225B7">
              <w:t xml:space="preserve"> </w:t>
            </w:r>
            <w:r w:rsidR="005225B7" w:rsidRPr="005225B7">
              <w:t xml:space="preserve">Mobile </w:t>
            </w:r>
            <w:r w:rsidR="00304C5D">
              <w:t xml:space="preserve">phone </w:t>
            </w:r>
          </w:p>
        </w:tc>
      </w:tr>
      <w:tr w:rsidR="002946C7" w:rsidRPr="005225B7" w14:paraId="66005F57" w14:textId="77777777">
        <w:trPr>
          <w:cantSplit/>
          <w:trHeight w:val="340"/>
        </w:trPr>
        <w:tc>
          <w:tcPr>
            <w:tcW w:w="2834" w:type="dxa"/>
            <w:vMerge/>
            <w:shd w:val="clear" w:color="auto" w:fill="auto"/>
          </w:tcPr>
          <w:p w14:paraId="2DFF141A" w14:textId="77777777" w:rsidR="002946C7" w:rsidRPr="005225B7" w:rsidRDefault="002946C7"/>
        </w:tc>
        <w:tc>
          <w:tcPr>
            <w:tcW w:w="7541" w:type="dxa"/>
            <w:shd w:val="clear" w:color="auto" w:fill="auto"/>
            <w:vAlign w:val="center"/>
          </w:tcPr>
          <w:p w14:paraId="2DB2FBA5" w14:textId="2268323D" w:rsidR="002946C7" w:rsidRDefault="0062790D" w:rsidP="005225B7">
            <w:pPr>
              <w:pStyle w:val="ECVContactDetails0"/>
            </w:pPr>
            <w:r w:rsidRPr="005225B7">
              <w:rPr>
                <w:noProof/>
                <w:lang w:val="en-US" w:eastAsia="en-US" w:bidi="ar-SA"/>
              </w:rPr>
              <w:drawing>
                <wp:anchor distT="0" distB="0" distL="0" distR="71755" simplePos="0" relativeHeight="251657728" behindDoc="0" locked="0" layoutInCell="1" allowOverlap="1" wp14:anchorId="0FD83056" wp14:editId="7141A627">
                  <wp:simplePos x="0" y="0"/>
                  <wp:positionH relativeFrom="column">
                    <wp:posOffset>0</wp:posOffset>
                  </wp:positionH>
                  <wp:positionV relativeFrom="paragraph">
                    <wp:posOffset>0</wp:posOffset>
                  </wp:positionV>
                  <wp:extent cx="126365" cy="144145"/>
                  <wp:effectExtent l="0" t="0" r="0" b="0"/>
                  <wp:wrapSquare wrapText="bothSides"/>
                  <wp:docPr id="10572217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6365" cy="1441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2946C7" w:rsidRPr="005225B7">
              <w:t xml:space="preserve"> </w:t>
            </w:r>
            <w:r w:rsidR="005225B7" w:rsidRPr="005225B7">
              <w:t>Email address</w:t>
            </w:r>
            <w:r w:rsidR="00304C5D">
              <w:t xml:space="preserve"> :</w:t>
            </w:r>
            <w:r w:rsidR="00955BA7">
              <w:t xml:space="preserve"> </w:t>
            </w:r>
            <w:r w:rsidR="00A77B66">
              <w:t xml:space="preserve"> </w:t>
            </w:r>
            <w:hyperlink r:id="rId14" w:history="1">
              <w:r w:rsidR="00A77B66" w:rsidRPr="00067B1D">
                <w:rPr>
                  <w:rStyle w:val="Hyperlink"/>
                </w:rPr>
                <w:t>claudiu.bunea@usamvcluj.ro</w:t>
              </w:r>
            </w:hyperlink>
            <w:r w:rsidR="00A77B66">
              <w:t xml:space="preserve"> </w:t>
            </w:r>
          </w:p>
          <w:p w14:paraId="5137D558" w14:textId="77777777" w:rsidR="00795455" w:rsidRPr="005225B7" w:rsidRDefault="00795455" w:rsidP="005225B7">
            <w:pPr>
              <w:pStyle w:val="ECVContactDetails0"/>
            </w:pPr>
          </w:p>
        </w:tc>
      </w:tr>
      <w:tr w:rsidR="002946C7" w:rsidRPr="005225B7" w14:paraId="6BA21A9E" w14:textId="77777777">
        <w:trPr>
          <w:cantSplit/>
          <w:trHeight w:val="397"/>
        </w:trPr>
        <w:tc>
          <w:tcPr>
            <w:tcW w:w="2834" w:type="dxa"/>
            <w:vMerge/>
            <w:shd w:val="clear" w:color="auto" w:fill="auto"/>
          </w:tcPr>
          <w:p w14:paraId="37568CA9" w14:textId="77777777" w:rsidR="002946C7" w:rsidRPr="005225B7" w:rsidRDefault="002946C7"/>
        </w:tc>
        <w:tc>
          <w:tcPr>
            <w:tcW w:w="7541" w:type="dxa"/>
            <w:shd w:val="clear" w:color="auto" w:fill="auto"/>
            <w:vAlign w:val="center"/>
          </w:tcPr>
          <w:p w14:paraId="0E5EF322" w14:textId="79E591A2" w:rsidR="002946C7" w:rsidRPr="005225B7" w:rsidRDefault="002946C7" w:rsidP="005225B7">
            <w:pPr>
              <w:pStyle w:val="ECVGenderRow"/>
            </w:pPr>
          </w:p>
        </w:tc>
      </w:tr>
    </w:tbl>
    <w:p w14:paraId="44E4133D" w14:textId="77777777" w:rsidR="002946C7" w:rsidRPr="005225B7" w:rsidRDefault="002946C7">
      <w:pPr>
        <w:pStyle w:val="ECVText"/>
      </w:pPr>
    </w:p>
    <w:tbl>
      <w:tblPr>
        <w:tblpPr w:topFromText="170" w:bottomFromText="170" w:vertAnchor="text" w:tblpY="170"/>
        <w:tblW w:w="0" w:type="auto"/>
        <w:tblLayout w:type="fixed"/>
        <w:tblCellMar>
          <w:left w:w="0" w:type="dxa"/>
          <w:right w:w="0" w:type="dxa"/>
        </w:tblCellMar>
        <w:tblLook w:val="0000" w:firstRow="0" w:lastRow="0" w:firstColumn="0" w:lastColumn="0" w:noHBand="0" w:noVBand="0"/>
      </w:tblPr>
      <w:tblGrid>
        <w:gridCol w:w="2834"/>
        <w:gridCol w:w="7541"/>
      </w:tblGrid>
      <w:tr w:rsidR="002946C7" w:rsidRPr="005225B7" w14:paraId="0053B189" w14:textId="77777777">
        <w:trPr>
          <w:cantSplit/>
          <w:trHeight w:val="340"/>
        </w:trPr>
        <w:tc>
          <w:tcPr>
            <w:tcW w:w="2834" w:type="dxa"/>
            <w:shd w:val="clear" w:color="auto" w:fill="auto"/>
            <w:vAlign w:val="center"/>
          </w:tcPr>
          <w:p w14:paraId="7CC2DE1A" w14:textId="77777777" w:rsidR="004C24E2" w:rsidRDefault="004C24E2">
            <w:pPr>
              <w:pStyle w:val="ECVLeftHeading"/>
            </w:pPr>
          </w:p>
          <w:p w14:paraId="5ACF8E92" w14:textId="77777777" w:rsidR="002946C7" w:rsidRPr="005225B7" w:rsidRDefault="002946C7">
            <w:pPr>
              <w:pStyle w:val="ECVLeftHeading"/>
            </w:pPr>
            <w:r w:rsidRPr="005225B7">
              <w:t>POSITION</w:t>
            </w:r>
          </w:p>
          <w:p w14:paraId="679D4C15" w14:textId="77777777" w:rsidR="002946C7" w:rsidRPr="005225B7" w:rsidRDefault="002946C7">
            <w:pPr>
              <w:pStyle w:val="ECVLeftHeading"/>
            </w:pPr>
          </w:p>
        </w:tc>
        <w:tc>
          <w:tcPr>
            <w:tcW w:w="7541" w:type="dxa"/>
            <w:shd w:val="clear" w:color="auto" w:fill="auto"/>
            <w:vAlign w:val="center"/>
          </w:tcPr>
          <w:p w14:paraId="187CA1B1" w14:textId="1EF17DCD" w:rsidR="002946C7" w:rsidRPr="005225B7" w:rsidRDefault="004C24E2" w:rsidP="005F4F99">
            <w:pPr>
              <w:pStyle w:val="ECVNameField"/>
            </w:pPr>
            <w:r>
              <w:rPr>
                <w:color w:val="auto"/>
                <w:sz w:val="20"/>
                <w:szCs w:val="20"/>
              </w:rPr>
              <w:t>Professor, PhD</w:t>
            </w:r>
            <w:r w:rsidR="00E90556">
              <w:rPr>
                <w:color w:val="auto"/>
                <w:sz w:val="20"/>
                <w:szCs w:val="20"/>
              </w:rPr>
              <w:t xml:space="preserve">; Head of </w:t>
            </w:r>
            <w:proofErr w:type="spellStart"/>
            <w:r w:rsidR="00E90556">
              <w:rPr>
                <w:color w:val="auto"/>
                <w:sz w:val="20"/>
                <w:szCs w:val="20"/>
              </w:rPr>
              <w:t>Departament</w:t>
            </w:r>
            <w:proofErr w:type="spellEnd"/>
            <w:r w:rsidR="00E90556">
              <w:rPr>
                <w:color w:val="auto"/>
                <w:sz w:val="20"/>
                <w:szCs w:val="20"/>
              </w:rPr>
              <w:t xml:space="preserve"> </w:t>
            </w:r>
          </w:p>
        </w:tc>
      </w:tr>
    </w:tbl>
    <w:p w14:paraId="25CE8B05" w14:textId="77777777" w:rsidR="002946C7" w:rsidRPr="005225B7" w:rsidRDefault="002946C7">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2946C7" w:rsidRPr="005225B7" w14:paraId="29C39BA7" w14:textId="77777777">
        <w:trPr>
          <w:trHeight w:val="170"/>
        </w:trPr>
        <w:tc>
          <w:tcPr>
            <w:tcW w:w="2835" w:type="dxa"/>
            <w:shd w:val="clear" w:color="auto" w:fill="auto"/>
          </w:tcPr>
          <w:p w14:paraId="7FB805C5" w14:textId="77777777" w:rsidR="002946C7" w:rsidRPr="005225B7" w:rsidRDefault="002946C7">
            <w:pPr>
              <w:pStyle w:val="ECVLeftHeading"/>
            </w:pPr>
            <w:r w:rsidRPr="005225B7">
              <w:rPr>
                <w:caps w:val="0"/>
              </w:rPr>
              <w:t>WORK EXPERIENCE</w:t>
            </w:r>
          </w:p>
        </w:tc>
        <w:tc>
          <w:tcPr>
            <w:tcW w:w="7540" w:type="dxa"/>
            <w:shd w:val="clear" w:color="auto" w:fill="auto"/>
            <w:vAlign w:val="bottom"/>
          </w:tcPr>
          <w:p w14:paraId="51C265AE" w14:textId="5E6214F5" w:rsidR="002946C7" w:rsidRPr="005225B7" w:rsidRDefault="0062790D">
            <w:pPr>
              <w:pStyle w:val="ECVBlueBox"/>
            </w:pPr>
            <w:r w:rsidRPr="005225B7">
              <w:rPr>
                <w:noProof/>
                <w:lang w:val="en-US" w:eastAsia="en-US" w:bidi="ar-SA"/>
              </w:rPr>
              <w:drawing>
                <wp:inline distT="0" distB="0" distL="0" distR="0" wp14:anchorId="313CDD1A" wp14:editId="4D5C8406">
                  <wp:extent cx="4787900" cy="88900"/>
                  <wp:effectExtent l="0" t="0" r="0" b="0"/>
                  <wp:docPr id="20843338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87900" cy="88900"/>
                          </a:xfrm>
                          <a:prstGeom prst="rect">
                            <a:avLst/>
                          </a:prstGeom>
                          <a:solidFill>
                            <a:srgbClr val="FFFFFF"/>
                          </a:solidFill>
                          <a:ln>
                            <a:noFill/>
                          </a:ln>
                        </pic:spPr>
                      </pic:pic>
                    </a:graphicData>
                  </a:graphic>
                </wp:inline>
              </w:drawing>
            </w:r>
            <w:r w:rsidR="002946C7" w:rsidRPr="005225B7">
              <w:t xml:space="preserve"> </w:t>
            </w:r>
          </w:p>
        </w:tc>
      </w:tr>
    </w:tbl>
    <w:p w14:paraId="50372E88" w14:textId="77777777" w:rsidR="002946C7" w:rsidRPr="005225B7" w:rsidRDefault="002946C7">
      <w:pPr>
        <w:pStyle w:val="ECVComments"/>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2946C7" w:rsidRPr="005225B7" w14:paraId="319897E1" w14:textId="77777777">
        <w:trPr>
          <w:cantSplit/>
        </w:trPr>
        <w:tc>
          <w:tcPr>
            <w:tcW w:w="2834" w:type="dxa"/>
            <w:vMerge w:val="restart"/>
            <w:shd w:val="clear" w:color="auto" w:fill="auto"/>
          </w:tcPr>
          <w:p w14:paraId="70010194" w14:textId="77777777" w:rsidR="002946C7" w:rsidRPr="005225B7" w:rsidRDefault="00F6497A" w:rsidP="005225B7">
            <w:pPr>
              <w:pStyle w:val="ECVDate"/>
            </w:pPr>
            <w:r w:rsidRPr="005225B7">
              <w:t>From</w:t>
            </w:r>
            <w:r w:rsidR="0090795C">
              <w:t xml:space="preserve"> 2020 – present</w:t>
            </w:r>
          </w:p>
        </w:tc>
        <w:tc>
          <w:tcPr>
            <w:tcW w:w="7541" w:type="dxa"/>
            <w:shd w:val="clear" w:color="auto" w:fill="auto"/>
          </w:tcPr>
          <w:p w14:paraId="71A6735D" w14:textId="77777777" w:rsidR="00A061EB" w:rsidRDefault="00A061EB" w:rsidP="005225B7">
            <w:pPr>
              <w:pStyle w:val="ECVSubSectionHeading"/>
              <w:rPr>
                <w:sz w:val="18"/>
                <w:szCs w:val="18"/>
              </w:rPr>
            </w:pPr>
          </w:p>
          <w:p w14:paraId="19A4A682" w14:textId="77777777" w:rsidR="002946C7" w:rsidRDefault="0090795C" w:rsidP="005225B7">
            <w:pPr>
              <w:pStyle w:val="ECVSubSectionHeading"/>
              <w:rPr>
                <w:sz w:val="18"/>
                <w:szCs w:val="18"/>
              </w:rPr>
            </w:pPr>
            <w:r w:rsidRPr="0090795C">
              <w:rPr>
                <w:sz w:val="18"/>
                <w:szCs w:val="18"/>
              </w:rPr>
              <w:t>Professor</w:t>
            </w:r>
          </w:p>
          <w:p w14:paraId="5C94761B" w14:textId="77777777" w:rsidR="00A061EB" w:rsidRDefault="00A061EB" w:rsidP="005225B7">
            <w:pPr>
              <w:pStyle w:val="ECVSubSectionHeading"/>
              <w:rPr>
                <w:sz w:val="18"/>
                <w:szCs w:val="18"/>
              </w:rPr>
            </w:pPr>
          </w:p>
          <w:p w14:paraId="4683E271" w14:textId="77777777" w:rsidR="0090795C" w:rsidRPr="0090795C" w:rsidRDefault="0090795C" w:rsidP="0090795C">
            <w:pPr>
              <w:suppressLineNumbers/>
              <w:spacing w:line="100" w:lineRule="atLeast"/>
              <w:rPr>
                <w:color w:val="0E4194"/>
                <w:sz w:val="18"/>
                <w:szCs w:val="18"/>
              </w:rPr>
            </w:pPr>
            <w:r w:rsidRPr="0090795C">
              <w:rPr>
                <w:color w:val="auto"/>
                <w:sz w:val="18"/>
                <w:szCs w:val="18"/>
              </w:rPr>
              <w:t>University of Agricultura</w:t>
            </w:r>
            <w:r w:rsidR="003E4DD5">
              <w:rPr>
                <w:color w:val="auto"/>
                <w:sz w:val="18"/>
                <w:szCs w:val="18"/>
              </w:rPr>
              <w:t>l Science and Veterinary Medicin</w:t>
            </w:r>
            <w:r w:rsidRPr="0090795C">
              <w:rPr>
                <w:color w:val="auto"/>
                <w:sz w:val="18"/>
                <w:szCs w:val="18"/>
              </w:rPr>
              <w:t xml:space="preserve">e, </w:t>
            </w:r>
            <w:r w:rsidR="003E4DD5">
              <w:rPr>
                <w:color w:val="auto"/>
                <w:sz w:val="18"/>
                <w:szCs w:val="18"/>
              </w:rPr>
              <w:t>Horticulture</w:t>
            </w:r>
            <w:r w:rsidRPr="0090795C">
              <w:rPr>
                <w:color w:val="auto"/>
                <w:sz w:val="18"/>
                <w:szCs w:val="18"/>
              </w:rPr>
              <w:t xml:space="preserve"> Faculty.  </w:t>
            </w:r>
            <w:proofErr w:type="spellStart"/>
            <w:r w:rsidRPr="0090795C">
              <w:rPr>
                <w:color w:val="auto"/>
                <w:sz w:val="18"/>
                <w:szCs w:val="18"/>
              </w:rPr>
              <w:t>Mănăștur</w:t>
            </w:r>
            <w:proofErr w:type="spellEnd"/>
            <w:r w:rsidRPr="0090795C">
              <w:rPr>
                <w:color w:val="auto"/>
                <w:sz w:val="18"/>
                <w:szCs w:val="18"/>
              </w:rPr>
              <w:t xml:space="preserve"> Street, no</w:t>
            </w:r>
            <w:r w:rsidR="001934B8">
              <w:rPr>
                <w:color w:val="auto"/>
                <w:sz w:val="18"/>
                <w:szCs w:val="18"/>
              </w:rPr>
              <w:t xml:space="preserve"> 3-5, 400372 Cluj-Napoca (Roma</w:t>
            </w:r>
            <w:r w:rsidRPr="0090795C">
              <w:rPr>
                <w:color w:val="auto"/>
                <w:sz w:val="18"/>
                <w:szCs w:val="18"/>
              </w:rPr>
              <w:t>nia);</w:t>
            </w:r>
          </w:p>
          <w:p w14:paraId="4C92F3D3" w14:textId="77777777" w:rsidR="0090795C" w:rsidRPr="0090795C" w:rsidRDefault="000E3DAF" w:rsidP="0090795C">
            <w:pPr>
              <w:suppressLineNumbers/>
              <w:spacing w:line="100" w:lineRule="atLeast"/>
              <w:rPr>
                <w:color w:val="0E4194"/>
                <w:sz w:val="18"/>
                <w:szCs w:val="18"/>
              </w:rPr>
            </w:pPr>
            <w:hyperlink r:id="rId16" w:anchor="_blank" w:history="1">
              <w:r w:rsidR="0090795C" w:rsidRPr="0090795C">
                <w:rPr>
                  <w:color w:val="auto"/>
                  <w:sz w:val="18"/>
                  <w:szCs w:val="18"/>
                  <w:u w:val="single"/>
                </w:rPr>
                <w:t>http://www.usamvcluj.ro</w:t>
              </w:r>
            </w:hyperlink>
          </w:p>
          <w:p w14:paraId="3CA0B946" w14:textId="77777777" w:rsidR="0090795C" w:rsidRPr="0090795C" w:rsidRDefault="003E4DD5" w:rsidP="0090795C">
            <w:pPr>
              <w:suppressLineNumbers/>
              <w:spacing w:line="100" w:lineRule="atLeast"/>
              <w:rPr>
                <w:color w:val="auto"/>
                <w:sz w:val="18"/>
                <w:szCs w:val="18"/>
              </w:rPr>
            </w:pPr>
            <w:r>
              <w:rPr>
                <w:color w:val="auto"/>
                <w:sz w:val="18"/>
                <w:szCs w:val="18"/>
              </w:rPr>
              <w:t>Field: Viticulture</w:t>
            </w:r>
            <w:r w:rsidR="0090795C" w:rsidRPr="0090795C">
              <w:rPr>
                <w:color w:val="auto"/>
                <w:sz w:val="18"/>
                <w:szCs w:val="18"/>
              </w:rPr>
              <w:t xml:space="preserve">, </w:t>
            </w:r>
            <w:r>
              <w:rPr>
                <w:color w:val="auto"/>
                <w:sz w:val="18"/>
                <w:szCs w:val="18"/>
              </w:rPr>
              <w:t>Ornamental Viticulture</w:t>
            </w:r>
            <w:r w:rsidR="0090795C" w:rsidRPr="0090795C">
              <w:rPr>
                <w:color w:val="auto"/>
                <w:sz w:val="18"/>
                <w:szCs w:val="18"/>
              </w:rPr>
              <w:t xml:space="preserve">, </w:t>
            </w:r>
            <w:proofErr w:type="spellStart"/>
            <w:r>
              <w:rPr>
                <w:color w:val="auto"/>
                <w:sz w:val="18"/>
                <w:szCs w:val="18"/>
              </w:rPr>
              <w:t>Viticultural</w:t>
            </w:r>
            <w:proofErr w:type="spellEnd"/>
            <w:r>
              <w:rPr>
                <w:color w:val="auto"/>
                <w:sz w:val="18"/>
                <w:szCs w:val="18"/>
              </w:rPr>
              <w:t xml:space="preserve"> Technologies</w:t>
            </w:r>
            <w:r w:rsidR="00A061EB">
              <w:rPr>
                <w:color w:val="auto"/>
                <w:sz w:val="18"/>
                <w:szCs w:val="18"/>
              </w:rPr>
              <w:t xml:space="preserve"> (</w:t>
            </w:r>
            <w:r w:rsidR="0090795C" w:rsidRPr="0090795C">
              <w:rPr>
                <w:color w:val="auto"/>
                <w:sz w:val="18"/>
                <w:szCs w:val="18"/>
              </w:rPr>
              <w:t>courses and practical works</w:t>
            </w:r>
            <w:r w:rsidR="00A061EB">
              <w:rPr>
                <w:color w:val="auto"/>
                <w:sz w:val="18"/>
                <w:szCs w:val="18"/>
              </w:rPr>
              <w:t xml:space="preserve">), </w:t>
            </w:r>
            <w:proofErr w:type="spellStart"/>
            <w:r w:rsidR="00A061EB" w:rsidRPr="00A061EB">
              <w:rPr>
                <w:color w:val="auto"/>
                <w:sz w:val="18"/>
                <w:szCs w:val="18"/>
              </w:rPr>
              <w:t>Viticultural</w:t>
            </w:r>
            <w:proofErr w:type="spellEnd"/>
            <w:r w:rsidR="00A061EB" w:rsidRPr="00A061EB">
              <w:rPr>
                <w:color w:val="auto"/>
                <w:sz w:val="18"/>
                <w:szCs w:val="18"/>
              </w:rPr>
              <w:t xml:space="preserve"> derivatives and by-products</w:t>
            </w:r>
            <w:r w:rsidR="00A061EB">
              <w:rPr>
                <w:color w:val="auto"/>
                <w:sz w:val="18"/>
                <w:szCs w:val="18"/>
              </w:rPr>
              <w:t xml:space="preserve">, Recovery </w:t>
            </w:r>
            <w:r w:rsidR="00A061EB" w:rsidRPr="00A061EB">
              <w:rPr>
                <w:color w:val="auto"/>
                <w:sz w:val="18"/>
                <w:szCs w:val="18"/>
              </w:rPr>
              <w:t>of wine by-products</w:t>
            </w:r>
          </w:p>
          <w:p w14:paraId="7CF0812D" w14:textId="77777777" w:rsidR="0090795C" w:rsidRPr="00A061EB" w:rsidRDefault="0090795C" w:rsidP="00A061EB">
            <w:pPr>
              <w:suppressLineNumbers/>
              <w:spacing w:line="100" w:lineRule="atLeast"/>
              <w:rPr>
                <w:color w:val="0E4194"/>
                <w:sz w:val="18"/>
                <w:szCs w:val="18"/>
              </w:rPr>
            </w:pPr>
            <w:r w:rsidRPr="0090795C">
              <w:rPr>
                <w:color w:val="auto"/>
                <w:sz w:val="18"/>
                <w:szCs w:val="18"/>
              </w:rPr>
              <w:t>Teaching and scientific activity</w:t>
            </w:r>
          </w:p>
        </w:tc>
      </w:tr>
      <w:tr w:rsidR="002946C7" w:rsidRPr="005225B7" w14:paraId="13D6E734" w14:textId="77777777">
        <w:trPr>
          <w:cantSplit/>
        </w:trPr>
        <w:tc>
          <w:tcPr>
            <w:tcW w:w="2834" w:type="dxa"/>
            <w:vMerge/>
            <w:shd w:val="clear" w:color="auto" w:fill="auto"/>
          </w:tcPr>
          <w:p w14:paraId="46076862" w14:textId="77777777" w:rsidR="002946C7" w:rsidRPr="005225B7" w:rsidRDefault="002946C7"/>
        </w:tc>
        <w:tc>
          <w:tcPr>
            <w:tcW w:w="7541" w:type="dxa"/>
            <w:shd w:val="clear" w:color="auto" w:fill="auto"/>
          </w:tcPr>
          <w:p w14:paraId="253C42AF" w14:textId="77777777" w:rsidR="002946C7" w:rsidRPr="0090795C" w:rsidRDefault="002946C7">
            <w:pPr>
              <w:pStyle w:val="ECVOrganisationDetails"/>
            </w:pPr>
          </w:p>
        </w:tc>
      </w:tr>
      <w:tr w:rsidR="00F6497A" w:rsidRPr="005225B7" w14:paraId="498A2820" w14:textId="77777777">
        <w:trPr>
          <w:cantSplit/>
          <w:trHeight w:val="340"/>
        </w:trPr>
        <w:tc>
          <w:tcPr>
            <w:tcW w:w="2834" w:type="dxa"/>
            <w:shd w:val="clear" w:color="auto" w:fill="auto"/>
          </w:tcPr>
          <w:p w14:paraId="36706F23" w14:textId="77777777" w:rsidR="00F6497A" w:rsidRPr="005225B7" w:rsidRDefault="00A061EB" w:rsidP="00A061EB">
            <w:pPr>
              <w:pStyle w:val="ECVDate"/>
              <w:jc w:val="left"/>
            </w:pPr>
            <w:r>
              <w:t xml:space="preserve">                                    </w:t>
            </w:r>
            <w:r w:rsidR="0090795C">
              <w:t>2015</w:t>
            </w:r>
            <w:r w:rsidR="00F6497A" w:rsidRPr="005225B7">
              <w:t xml:space="preserve"> </w:t>
            </w:r>
            <w:r w:rsidR="005225B7">
              <w:t>–</w:t>
            </w:r>
            <w:r w:rsidR="00F6497A" w:rsidRPr="005225B7">
              <w:t xml:space="preserve"> </w:t>
            </w:r>
            <w:r w:rsidR="0090795C">
              <w:t>2020</w:t>
            </w:r>
          </w:p>
        </w:tc>
        <w:tc>
          <w:tcPr>
            <w:tcW w:w="7541" w:type="dxa"/>
            <w:shd w:val="clear" w:color="auto" w:fill="auto"/>
            <w:vAlign w:val="bottom"/>
          </w:tcPr>
          <w:p w14:paraId="126462DE" w14:textId="77777777" w:rsidR="00A061EB" w:rsidRDefault="00A061EB" w:rsidP="00A061EB">
            <w:pPr>
              <w:suppressLineNumbers/>
              <w:spacing w:line="100" w:lineRule="atLeast"/>
              <w:rPr>
                <w:color w:val="002060"/>
                <w:sz w:val="18"/>
                <w:szCs w:val="18"/>
              </w:rPr>
            </w:pPr>
          </w:p>
          <w:p w14:paraId="30318743" w14:textId="77777777" w:rsidR="00A061EB" w:rsidRPr="00A061EB" w:rsidRDefault="0090795C" w:rsidP="00A061EB">
            <w:pPr>
              <w:suppressLineNumbers/>
              <w:spacing w:line="100" w:lineRule="atLeast"/>
              <w:rPr>
                <w:color w:val="002060"/>
                <w:sz w:val="18"/>
                <w:szCs w:val="18"/>
              </w:rPr>
            </w:pPr>
            <w:r w:rsidRPr="00A061EB">
              <w:rPr>
                <w:color w:val="002060"/>
                <w:sz w:val="18"/>
                <w:szCs w:val="18"/>
              </w:rPr>
              <w:t>Associate Professor</w:t>
            </w:r>
            <w:r w:rsidR="00A061EB" w:rsidRPr="00A061EB">
              <w:rPr>
                <w:color w:val="002060"/>
                <w:sz w:val="18"/>
                <w:szCs w:val="18"/>
              </w:rPr>
              <w:t xml:space="preserve">   </w:t>
            </w:r>
          </w:p>
          <w:p w14:paraId="771EDA0C" w14:textId="77777777" w:rsidR="00A061EB" w:rsidRDefault="00A061EB" w:rsidP="00A061EB">
            <w:pPr>
              <w:suppressLineNumbers/>
              <w:spacing w:line="100" w:lineRule="atLeast"/>
              <w:rPr>
                <w:color w:val="auto"/>
                <w:sz w:val="18"/>
                <w:szCs w:val="18"/>
              </w:rPr>
            </w:pPr>
          </w:p>
          <w:p w14:paraId="759FEDDA" w14:textId="77777777" w:rsidR="00A061EB" w:rsidRPr="0090795C" w:rsidRDefault="00A061EB" w:rsidP="00A061EB">
            <w:pPr>
              <w:suppressLineNumbers/>
              <w:spacing w:line="100" w:lineRule="atLeast"/>
              <w:rPr>
                <w:color w:val="0E4194"/>
                <w:sz w:val="18"/>
                <w:szCs w:val="18"/>
              </w:rPr>
            </w:pPr>
            <w:r w:rsidRPr="0090795C">
              <w:rPr>
                <w:color w:val="auto"/>
                <w:sz w:val="18"/>
                <w:szCs w:val="18"/>
              </w:rPr>
              <w:t>University of Agricultura</w:t>
            </w:r>
            <w:r>
              <w:rPr>
                <w:color w:val="auto"/>
                <w:sz w:val="18"/>
                <w:szCs w:val="18"/>
              </w:rPr>
              <w:t>l Science and Veterinary Medicin</w:t>
            </w:r>
            <w:r w:rsidRPr="0090795C">
              <w:rPr>
                <w:color w:val="auto"/>
                <w:sz w:val="18"/>
                <w:szCs w:val="18"/>
              </w:rPr>
              <w:t xml:space="preserve">e, </w:t>
            </w:r>
            <w:r>
              <w:rPr>
                <w:color w:val="auto"/>
                <w:sz w:val="18"/>
                <w:szCs w:val="18"/>
              </w:rPr>
              <w:t>Horticulture</w:t>
            </w:r>
            <w:r w:rsidRPr="0090795C">
              <w:rPr>
                <w:color w:val="auto"/>
                <w:sz w:val="18"/>
                <w:szCs w:val="18"/>
              </w:rPr>
              <w:t xml:space="preserve"> Faculty</w:t>
            </w:r>
            <w:r w:rsidR="001934B8">
              <w:rPr>
                <w:color w:val="auto"/>
                <w:sz w:val="18"/>
                <w:szCs w:val="18"/>
              </w:rPr>
              <w:t>,</w:t>
            </w:r>
            <w:r w:rsidRPr="0090795C">
              <w:rPr>
                <w:color w:val="auto"/>
                <w:sz w:val="18"/>
                <w:szCs w:val="18"/>
              </w:rPr>
              <w:t xml:space="preserve">  </w:t>
            </w:r>
            <w:proofErr w:type="spellStart"/>
            <w:r w:rsidRPr="0090795C">
              <w:rPr>
                <w:color w:val="auto"/>
                <w:sz w:val="18"/>
                <w:szCs w:val="18"/>
              </w:rPr>
              <w:t>Mănăștur</w:t>
            </w:r>
            <w:proofErr w:type="spellEnd"/>
            <w:r w:rsidRPr="0090795C">
              <w:rPr>
                <w:color w:val="auto"/>
                <w:sz w:val="18"/>
                <w:szCs w:val="18"/>
              </w:rPr>
              <w:t xml:space="preserve"> Street, no</w:t>
            </w:r>
            <w:r w:rsidR="001934B8">
              <w:rPr>
                <w:color w:val="auto"/>
                <w:sz w:val="18"/>
                <w:szCs w:val="18"/>
              </w:rPr>
              <w:t xml:space="preserve"> 3-5, 400372 Cluj-Napoca (Roma</w:t>
            </w:r>
            <w:r w:rsidRPr="0090795C">
              <w:rPr>
                <w:color w:val="auto"/>
                <w:sz w:val="18"/>
                <w:szCs w:val="18"/>
              </w:rPr>
              <w:t>nia);</w:t>
            </w:r>
          </w:p>
          <w:p w14:paraId="1374A8D4" w14:textId="77777777" w:rsidR="00A061EB" w:rsidRPr="0090795C" w:rsidRDefault="000E3DAF" w:rsidP="00A061EB">
            <w:pPr>
              <w:suppressLineNumbers/>
              <w:spacing w:line="100" w:lineRule="atLeast"/>
              <w:rPr>
                <w:color w:val="0E4194"/>
                <w:sz w:val="18"/>
                <w:szCs w:val="18"/>
              </w:rPr>
            </w:pPr>
            <w:hyperlink r:id="rId17" w:anchor="_blank" w:history="1">
              <w:r w:rsidR="00A061EB" w:rsidRPr="0090795C">
                <w:rPr>
                  <w:color w:val="auto"/>
                  <w:sz w:val="18"/>
                  <w:szCs w:val="18"/>
                  <w:u w:val="single"/>
                </w:rPr>
                <w:t>http://www.usamvcluj.ro</w:t>
              </w:r>
            </w:hyperlink>
          </w:p>
          <w:p w14:paraId="7D7D7E64" w14:textId="77777777" w:rsidR="00A061EB" w:rsidRPr="0090795C" w:rsidRDefault="00A061EB" w:rsidP="00A061EB">
            <w:pPr>
              <w:suppressLineNumbers/>
              <w:spacing w:line="100" w:lineRule="atLeast"/>
              <w:rPr>
                <w:color w:val="auto"/>
                <w:sz w:val="18"/>
                <w:szCs w:val="18"/>
              </w:rPr>
            </w:pPr>
            <w:r>
              <w:rPr>
                <w:color w:val="auto"/>
                <w:sz w:val="18"/>
                <w:szCs w:val="18"/>
              </w:rPr>
              <w:t>Field: Viticulture</w:t>
            </w:r>
            <w:r w:rsidRPr="0090795C">
              <w:rPr>
                <w:color w:val="auto"/>
                <w:sz w:val="18"/>
                <w:szCs w:val="18"/>
              </w:rPr>
              <w:t xml:space="preserve">, </w:t>
            </w:r>
            <w:r>
              <w:rPr>
                <w:color w:val="auto"/>
                <w:sz w:val="18"/>
                <w:szCs w:val="18"/>
              </w:rPr>
              <w:t>Ornamental Viticulture</w:t>
            </w:r>
            <w:r w:rsidRPr="0090795C">
              <w:rPr>
                <w:color w:val="auto"/>
                <w:sz w:val="18"/>
                <w:szCs w:val="18"/>
              </w:rPr>
              <w:t xml:space="preserve">, </w:t>
            </w:r>
            <w:proofErr w:type="spellStart"/>
            <w:r>
              <w:rPr>
                <w:color w:val="auto"/>
                <w:sz w:val="18"/>
                <w:szCs w:val="18"/>
              </w:rPr>
              <w:t>Viticultural</w:t>
            </w:r>
            <w:proofErr w:type="spellEnd"/>
            <w:r>
              <w:rPr>
                <w:color w:val="auto"/>
                <w:sz w:val="18"/>
                <w:szCs w:val="18"/>
              </w:rPr>
              <w:t xml:space="preserve"> Technologies (</w:t>
            </w:r>
            <w:r w:rsidRPr="0090795C">
              <w:rPr>
                <w:color w:val="auto"/>
                <w:sz w:val="18"/>
                <w:szCs w:val="18"/>
              </w:rPr>
              <w:t>courses and practical works</w:t>
            </w:r>
            <w:r>
              <w:rPr>
                <w:color w:val="auto"/>
                <w:sz w:val="18"/>
                <w:szCs w:val="18"/>
              </w:rPr>
              <w:t xml:space="preserve">), </w:t>
            </w:r>
            <w:r w:rsidR="007735BE" w:rsidRPr="007735BE">
              <w:rPr>
                <w:color w:val="auto"/>
                <w:sz w:val="18"/>
                <w:szCs w:val="18"/>
              </w:rPr>
              <w:t>Raw materials used in obtaining special wines and derivatives</w:t>
            </w:r>
          </w:p>
          <w:p w14:paraId="4989E104" w14:textId="70E159D4" w:rsidR="00F6497A" w:rsidRPr="00E90556" w:rsidRDefault="00A061EB" w:rsidP="00E90556">
            <w:pPr>
              <w:suppressLineNumbers/>
              <w:spacing w:line="100" w:lineRule="atLeast"/>
              <w:rPr>
                <w:rStyle w:val="ECVHeadingBusinessSector"/>
                <w:color w:val="0E4194"/>
              </w:rPr>
            </w:pPr>
            <w:r w:rsidRPr="0090795C">
              <w:rPr>
                <w:color w:val="auto"/>
                <w:sz w:val="18"/>
                <w:szCs w:val="18"/>
              </w:rPr>
              <w:t>Teaching and scientific activity</w:t>
            </w:r>
          </w:p>
        </w:tc>
      </w:tr>
    </w:tbl>
    <w:p w14:paraId="7C0F03BF" w14:textId="77777777" w:rsidR="002946C7" w:rsidRPr="005225B7" w:rsidRDefault="002946C7">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2946C7" w:rsidRPr="005225B7" w14:paraId="733C032C" w14:textId="77777777">
        <w:trPr>
          <w:trHeight w:val="170"/>
        </w:trPr>
        <w:tc>
          <w:tcPr>
            <w:tcW w:w="2835" w:type="dxa"/>
            <w:shd w:val="clear" w:color="auto" w:fill="auto"/>
          </w:tcPr>
          <w:p w14:paraId="670FAC66" w14:textId="77777777" w:rsidR="002946C7" w:rsidRPr="005225B7" w:rsidRDefault="002946C7">
            <w:pPr>
              <w:pStyle w:val="ECVLeftHeading"/>
            </w:pPr>
            <w:r w:rsidRPr="005225B7">
              <w:rPr>
                <w:caps w:val="0"/>
              </w:rPr>
              <w:t>EDUCATION AND TRAINING</w:t>
            </w:r>
          </w:p>
        </w:tc>
        <w:tc>
          <w:tcPr>
            <w:tcW w:w="7540" w:type="dxa"/>
            <w:shd w:val="clear" w:color="auto" w:fill="auto"/>
            <w:vAlign w:val="bottom"/>
          </w:tcPr>
          <w:p w14:paraId="5F55A230" w14:textId="404E0FD3" w:rsidR="002946C7" w:rsidRPr="005225B7" w:rsidRDefault="0062790D">
            <w:pPr>
              <w:pStyle w:val="ECVBlueBox"/>
            </w:pPr>
            <w:r w:rsidRPr="005225B7">
              <w:rPr>
                <w:noProof/>
                <w:lang w:val="en-US" w:eastAsia="en-US" w:bidi="ar-SA"/>
              </w:rPr>
              <w:drawing>
                <wp:inline distT="0" distB="0" distL="0" distR="0" wp14:anchorId="06FAFD20" wp14:editId="4C03EB09">
                  <wp:extent cx="4787900" cy="8890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87900" cy="88900"/>
                          </a:xfrm>
                          <a:prstGeom prst="rect">
                            <a:avLst/>
                          </a:prstGeom>
                          <a:solidFill>
                            <a:srgbClr val="FFFFFF"/>
                          </a:solidFill>
                          <a:ln>
                            <a:noFill/>
                          </a:ln>
                        </pic:spPr>
                      </pic:pic>
                    </a:graphicData>
                  </a:graphic>
                </wp:inline>
              </w:drawing>
            </w:r>
            <w:r w:rsidR="002946C7" w:rsidRPr="005225B7">
              <w:t xml:space="preserve"> </w:t>
            </w:r>
          </w:p>
        </w:tc>
      </w:tr>
    </w:tbl>
    <w:p w14:paraId="605292DD" w14:textId="77777777" w:rsidR="002946C7" w:rsidRPr="005225B7" w:rsidRDefault="002946C7">
      <w:pPr>
        <w:pStyle w:val="ECVComments"/>
      </w:pPr>
    </w:p>
    <w:tbl>
      <w:tblPr>
        <w:tblpPr w:topFromText="6" w:bottomFromText="170" w:vertAnchor="text" w:tblpY="6"/>
        <w:tblW w:w="10377" w:type="dxa"/>
        <w:tblLayout w:type="fixed"/>
        <w:tblCellMar>
          <w:left w:w="0" w:type="dxa"/>
          <w:right w:w="0" w:type="dxa"/>
        </w:tblCellMar>
        <w:tblLook w:val="0000" w:firstRow="0" w:lastRow="0" w:firstColumn="0" w:lastColumn="0" w:noHBand="0" w:noVBand="0"/>
      </w:tblPr>
      <w:tblGrid>
        <w:gridCol w:w="2834"/>
        <w:gridCol w:w="6238"/>
        <w:gridCol w:w="1305"/>
      </w:tblGrid>
      <w:tr w:rsidR="002946C7" w:rsidRPr="005225B7" w14:paraId="401FF39C" w14:textId="77777777" w:rsidTr="005225B7">
        <w:trPr>
          <w:cantSplit/>
        </w:trPr>
        <w:tc>
          <w:tcPr>
            <w:tcW w:w="2834" w:type="dxa"/>
            <w:vMerge w:val="restart"/>
            <w:shd w:val="clear" w:color="auto" w:fill="auto"/>
          </w:tcPr>
          <w:p w14:paraId="5AD90711" w14:textId="77777777" w:rsidR="002946C7" w:rsidRPr="005225B7" w:rsidRDefault="007250D4" w:rsidP="00F6497A">
            <w:pPr>
              <w:pStyle w:val="ECVDate"/>
            </w:pPr>
            <w:r>
              <w:t>2003-2010</w:t>
            </w:r>
          </w:p>
        </w:tc>
        <w:tc>
          <w:tcPr>
            <w:tcW w:w="6238" w:type="dxa"/>
            <w:shd w:val="clear" w:color="auto" w:fill="auto"/>
          </w:tcPr>
          <w:p w14:paraId="52F10EC3" w14:textId="77777777" w:rsidR="002946C7" w:rsidRPr="007250D4" w:rsidRDefault="007250D4" w:rsidP="00F6497A">
            <w:pPr>
              <w:pStyle w:val="ECVSubSectionHeading"/>
              <w:rPr>
                <w:sz w:val="18"/>
                <w:szCs w:val="18"/>
              </w:rPr>
            </w:pPr>
            <w:r>
              <w:rPr>
                <w:sz w:val="18"/>
                <w:szCs w:val="18"/>
              </w:rPr>
              <w:t>PhD in  Horticulture</w:t>
            </w:r>
          </w:p>
        </w:tc>
        <w:tc>
          <w:tcPr>
            <w:tcW w:w="1305" w:type="dxa"/>
            <w:shd w:val="clear" w:color="auto" w:fill="auto"/>
          </w:tcPr>
          <w:p w14:paraId="04D024C9" w14:textId="77777777" w:rsidR="002946C7" w:rsidRPr="005225B7" w:rsidRDefault="002946C7" w:rsidP="0052681E">
            <w:pPr>
              <w:pStyle w:val="ECVRightHeading"/>
              <w:jc w:val="center"/>
            </w:pPr>
          </w:p>
        </w:tc>
      </w:tr>
      <w:tr w:rsidR="002946C7" w:rsidRPr="005225B7" w14:paraId="4F6FCEF4" w14:textId="77777777" w:rsidTr="005225B7">
        <w:trPr>
          <w:cantSplit/>
        </w:trPr>
        <w:tc>
          <w:tcPr>
            <w:tcW w:w="2834" w:type="dxa"/>
            <w:vMerge/>
            <w:shd w:val="clear" w:color="auto" w:fill="auto"/>
          </w:tcPr>
          <w:p w14:paraId="24D1712E" w14:textId="77777777" w:rsidR="002946C7" w:rsidRPr="005225B7" w:rsidRDefault="002946C7"/>
        </w:tc>
        <w:tc>
          <w:tcPr>
            <w:tcW w:w="7543" w:type="dxa"/>
            <w:gridSpan w:val="2"/>
            <w:shd w:val="clear" w:color="auto" w:fill="auto"/>
          </w:tcPr>
          <w:p w14:paraId="11EFAC75" w14:textId="77777777" w:rsidR="007250D4" w:rsidRDefault="007250D4" w:rsidP="005225B7">
            <w:pPr>
              <w:pStyle w:val="ECVOrganisationDetails"/>
              <w:rPr>
                <w:color w:val="auto"/>
              </w:rPr>
            </w:pPr>
            <w:r w:rsidRPr="0090795C">
              <w:rPr>
                <w:color w:val="auto"/>
              </w:rPr>
              <w:t>University of Agricultura</w:t>
            </w:r>
            <w:r>
              <w:rPr>
                <w:color w:val="auto"/>
              </w:rPr>
              <w:t>l Science and Veterinary Medicin</w:t>
            </w:r>
            <w:r w:rsidRPr="0090795C">
              <w:rPr>
                <w:color w:val="auto"/>
              </w:rPr>
              <w:t xml:space="preserve">e, </w:t>
            </w:r>
            <w:r>
              <w:rPr>
                <w:color w:val="auto"/>
              </w:rPr>
              <w:t>Horticulture</w:t>
            </w:r>
            <w:r w:rsidRPr="0090795C">
              <w:rPr>
                <w:color w:val="auto"/>
              </w:rPr>
              <w:t xml:space="preserve"> Faculty</w:t>
            </w:r>
            <w:r w:rsidR="001934B8">
              <w:rPr>
                <w:color w:val="auto"/>
              </w:rPr>
              <w:t>,</w:t>
            </w:r>
            <w:r w:rsidRPr="0090795C">
              <w:rPr>
                <w:color w:val="auto"/>
              </w:rPr>
              <w:t xml:space="preserve">  </w:t>
            </w:r>
            <w:proofErr w:type="spellStart"/>
            <w:r w:rsidRPr="0090795C">
              <w:rPr>
                <w:color w:val="auto"/>
              </w:rPr>
              <w:t>Mănăștur</w:t>
            </w:r>
            <w:proofErr w:type="spellEnd"/>
            <w:r w:rsidRPr="0090795C">
              <w:rPr>
                <w:color w:val="auto"/>
              </w:rPr>
              <w:t xml:space="preserve"> Street, no</w:t>
            </w:r>
            <w:r w:rsidR="001934B8">
              <w:rPr>
                <w:color w:val="auto"/>
              </w:rPr>
              <w:t xml:space="preserve"> 3-5, 400372 Cluj-Napoca (Roma</w:t>
            </w:r>
            <w:r w:rsidRPr="0090795C">
              <w:rPr>
                <w:color w:val="auto"/>
              </w:rPr>
              <w:t>nia)</w:t>
            </w:r>
          </w:p>
          <w:p w14:paraId="32B7C791" w14:textId="77777777" w:rsidR="001934B8" w:rsidRPr="001934B8" w:rsidRDefault="007250D4" w:rsidP="005225B7">
            <w:pPr>
              <w:pStyle w:val="ECVOrganisationDetails"/>
              <w:rPr>
                <w:color w:val="auto"/>
              </w:rPr>
            </w:pPr>
            <w:r w:rsidRPr="001934B8">
              <w:rPr>
                <w:color w:val="auto"/>
              </w:rPr>
              <w:t>Viticulture, Organic viticulture, Genetics and Plant breeding</w:t>
            </w:r>
          </w:p>
        </w:tc>
      </w:tr>
      <w:tr w:rsidR="002946C7" w:rsidRPr="005225B7" w14:paraId="5AE67C5E" w14:textId="77777777" w:rsidTr="005225B7">
        <w:trPr>
          <w:cantSplit/>
        </w:trPr>
        <w:tc>
          <w:tcPr>
            <w:tcW w:w="2834" w:type="dxa"/>
            <w:vMerge/>
            <w:shd w:val="clear" w:color="auto" w:fill="auto"/>
          </w:tcPr>
          <w:p w14:paraId="0F635936" w14:textId="77777777" w:rsidR="002946C7" w:rsidRPr="005225B7" w:rsidRDefault="002946C7"/>
        </w:tc>
        <w:tc>
          <w:tcPr>
            <w:tcW w:w="7543" w:type="dxa"/>
            <w:gridSpan w:val="2"/>
            <w:shd w:val="clear" w:color="auto" w:fill="auto"/>
          </w:tcPr>
          <w:p w14:paraId="716215AD" w14:textId="77777777" w:rsidR="002946C7" w:rsidRPr="005225B7" w:rsidRDefault="002946C7" w:rsidP="00F6497A">
            <w:pPr>
              <w:pStyle w:val="ECVSectionBullet"/>
            </w:pPr>
          </w:p>
        </w:tc>
      </w:tr>
      <w:tr w:rsidR="001934B8" w:rsidRPr="007250D4" w14:paraId="480DFFDD" w14:textId="77777777" w:rsidTr="008C71EC">
        <w:trPr>
          <w:gridAfter w:val="1"/>
          <w:wAfter w:w="1305" w:type="dxa"/>
          <w:cantSplit/>
        </w:trPr>
        <w:tc>
          <w:tcPr>
            <w:tcW w:w="2834" w:type="dxa"/>
            <w:shd w:val="clear" w:color="auto" w:fill="auto"/>
          </w:tcPr>
          <w:p w14:paraId="573DF8FD" w14:textId="77777777" w:rsidR="001934B8" w:rsidRPr="005225B7" w:rsidRDefault="001934B8" w:rsidP="008C71EC">
            <w:pPr>
              <w:pStyle w:val="ECVDate"/>
            </w:pPr>
            <w:r>
              <w:t>2003-2005</w:t>
            </w:r>
          </w:p>
        </w:tc>
        <w:tc>
          <w:tcPr>
            <w:tcW w:w="6238" w:type="dxa"/>
            <w:shd w:val="clear" w:color="auto" w:fill="auto"/>
          </w:tcPr>
          <w:p w14:paraId="7F85EFC0" w14:textId="77777777" w:rsidR="001934B8" w:rsidRDefault="001934B8" w:rsidP="008C71EC">
            <w:pPr>
              <w:pStyle w:val="ECVSubSectionHeading"/>
              <w:rPr>
                <w:sz w:val="18"/>
                <w:szCs w:val="18"/>
              </w:rPr>
            </w:pPr>
            <w:r>
              <w:rPr>
                <w:sz w:val="18"/>
                <w:szCs w:val="18"/>
              </w:rPr>
              <w:t>Master of Science - Horticulture</w:t>
            </w:r>
          </w:p>
          <w:p w14:paraId="504BA3E4" w14:textId="77777777" w:rsidR="001934B8" w:rsidRDefault="001934B8" w:rsidP="001934B8">
            <w:pPr>
              <w:pStyle w:val="ECVOrganisationDetails"/>
              <w:rPr>
                <w:color w:val="auto"/>
              </w:rPr>
            </w:pPr>
            <w:r w:rsidRPr="0090795C">
              <w:rPr>
                <w:color w:val="auto"/>
              </w:rPr>
              <w:t>University of Agricultura</w:t>
            </w:r>
            <w:r>
              <w:rPr>
                <w:color w:val="auto"/>
              </w:rPr>
              <w:t>l Science and Veterinary Medicin</w:t>
            </w:r>
            <w:r w:rsidRPr="0090795C">
              <w:rPr>
                <w:color w:val="auto"/>
              </w:rPr>
              <w:t xml:space="preserve">e, </w:t>
            </w:r>
            <w:r>
              <w:rPr>
                <w:color w:val="auto"/>
              </w:rPr>
              <w:t>Horticulture</w:t>
            </w:r>
            <w:r w:rsidRPr="0090795C">
              <w:rPr>
                <w:color w:val="auto"/>
              </w:rPr>
              <w:t xml:space="preserve"> Faculty</w:t>
            </w:r>
            <w:r>
              <w:rPr>
                <w:color w:val="auto"/>
              </w:rPr>
              <w:t>,</w:t>
            </w:r>
            <w:r w:rsidRPr="0090795C">
              <w:rPr>
                <w:color w:val="auto"/>
              </w:rPr>
              <w:t xml:space="preserve">  </w:t>
            </w:r>
            <w:proofErr w:type="spellStart"/>
            <w:r w:rsidRPr="0090795C">
              <w:rPr>
                <w:color w:val="auto"/>
              </w:rPr>
              <w:t>Mănăștur</w:t>
            </w:r>
            <w:proofErr w:type="spellEnd"/>
            <w:r w:rsidRPr="0090795C">
              <w:rPr>
                <w:color w:val="auto"/>
              </w:rPr>
              <w:t xml:space="preserve"> Street, no 3</w:t>
            </w:r>
            <w:r>
              <w:rPr>
                <w:color w:val="auto"/>
              </w:rPr>
              <w:t>-5, 400372 Cluj-Napoca (Romania)</w:t>
            </w:r>
          </w:p>
          <w:p w14:paraId="77530C5B" w14:textId="10401952" w:rsidR="001934B8" w:rsidRPr="00E90556" w:rsidRDefault="00795455" w:rsidP="00E90556">
            <w:pPr>
              <w:pStyle w:val="ECVOrganisationDetails"/>
              <w:rPr>
                <w:color w:val="auto"/>
              </w:rPr>
            </w:pPr>
            <w:r w:rsidRPr="00795455">
              <w:rPr>
                <w:color w:val="auto"/>
              </w:rPr>
              <w:t>Cultivati</w:t>
            </w:r>
            <w:r w:rsidR="008C71EC">
              <w:rPr>
                <w:color w:val="auto"/>
              </w:rPr>
              <w:t xml:space="preserve">on of horticultural plants in </w:t>
            </w:r>
            <w:r w:rsidRPr="00795455">
              <w:rPr>
                <w:color w:val="auto"/>
              </w:rPr>
              <w:t>controlled climate</w:t>
            </w:r>
          </w:p>
        </w:tc>
      </w:tr>
    </w:tbl>
    <w:p w14:paraId="5C1D8997" w14:textId="77777777" w:rsidR="002946C7" w:rsidRPr="005225B7" w:rsidRDefault="002946C7">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2946C7" w:rsidRPr="005225B7" w14:paraId="1B90F3DB" w14:textId="77777777">
        <w:trPr>
          <w:trHeight w:val="170"/>
        </w:trPr>
        <w:tc>
          <w:tcPr>
            <w:tcW w:w="2835" w:type="dxa"/>
            <w:shd w:val="clear" w:color="auto" w:fill="auto"/>
          </w:tcPr>
          <w:p w14:paraId="74344A8E" w14:textId="77777777" w:rsidR="002946C7" w:rsidRPr="005225B7" w:rsidRDefault="002946C7">
            <w:pPr>
              <w:pStyle w:val="ECVLeftHeading"/>
            </w:pPr>
            <w:r w:rsidRPr="005225B7">
              <w:rPr>
                <w:caps w:val="0"/>
              </w:rPr>
              <w:t>PERSONAL SKILLS</w:t>
            </w:r>
          </w:p>
        </w:tc>
        <w:tc>
          <w:tcPr>
            <w:tcW w:w="7540" w:type="dxa"/>
            <w:shd w:val="clear" w:color="auto" w:fill="auto"/>
            <w:vAlign w:val="bottom"/>
          </w:tcPr>
          <w:p w14:paraId="151D2E96" w14:textId="6F2FED58" w:rsidR="002946C7" w:rsidRPr="005225B7" w:rsidRDefault="0062790D">
            <w:pPr>
              <w:pStyle w:val="ECVBlueBox"/>
            </w:pPr>
            <w:r w:rsidRPr="005225B7">
              <w:rPr>
                <w:noProof/>
                <w:lang w:val="en-US" w:eastAsia="en-US" w:bidi="ar-SA"/>
              </w:rPr>
              <w:drawing>
                <wp:inline distT="0" distB="0" distL="0" distR="0" wp14:anchorId="65CD5D75" wp14:editId="1F4C451B">
                  <wp:extent cx="4787900" cy="8890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87900" cy="88900"/>
                          </a:xfrm>
                          <a:prstGeom prst="rect">
                            <a:avLst/>
                          </a:prstGeom>
                          <a:solidFill>
                            <a:srgbClr val="FFFFFF"/>
                          </a:solidFill>
                          <a:ln>
                            <a:noFill/>
                          </a:ln>
                        </pic:spPr>
                      </pic:pic>
                    </a:graphicData>
                  </a:graphic>
                </wp:inline>
              </w:drawing>
            </w:r>
            <w:r w:rsidR="002946C7" w:rsidRPr="005225B7">
              <w:t xml:space="preserve"> </w:t>
            </w:r>
          </w:p>
        </w:tc>
      </w:tr>
    </w:tbl>
    <w:p w14:paraId="22E7D75A" w14:textId="77777777" w:rsidR="002946C7" w:rsidRPr="005225B7" w:rsidRDefault="002946C7">
      <w:pPr>
        <w:pStyle w:val="ECVComments"/>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1544"/>
        <w:gridCol w:w="1498"/>
        <w:gridCol w:w="1499"/>
        <w:gridCol w:w="1500"/>
        <w:gridCol w:w="1501"/>
      </w:tblGrid>
      <w:tr w:rsidR="004C24E2" w:rsidRPr="005225B7" w14:paraId="25898E65" w14:textId="77777777">
        <w:trPr>
          <w:cantSplit/>
          <w:trHeight w:val="255"/>
        </w:trPr>
        <w:tc>
          <w:tcPr>
            <w:tcW w:w="2834" w:type="dxa"/>
            <w:shd w:val="clear" w:color="auto" w:fill="auto"/>
          </w:tcPr>
          <w:p w14:paraId="333D536A" w14:textId="77777777" w:rsidR="004C24E2" w:rsidRPr="004C24E2" w:rsidRDefault="004C24E2" w:rsidP="004C24E2">
            <w:pPr>
              <w:pStyle w:val="ECVLeftDetails"/>
              <w:rPr>
                <w:szCs w:val="18"/>
              </w:rPr>
            </w:pPr>
            <w:r w:rsidRPr="004C24E2">
              <w:rPr>
                <w:szCs w:val="18"/>
              </w:rPr>
              <w:t>Native language</w:t>
            </w:r>
          </w:p>
        </w:tc>
        <w:tc>
          <w:tcPr>
            <w:tcW w:w="7542" w:type="dxa"/>
            <w:gridSpan w:val="5"/>
            <w:shd w:val="clear" w:color="auto" w:fill="auto"/>
          </w:tcPr>
          <w:p w14:paraId="52B5DA6E" w14:textId="77777777" w:rsidR="004C24E2" w:rsidRPr="004C24E2" w:rsidRDefault="004C24E2" w:rsidP="004C24E2">
            <w:pPr>
              <w:pStyle w:val="EuropassSectionDetails"/>
              <w:rPr>
                <w:color w:val="auto"/>
                <w:szCs w:val="18"/>
              </w:rPr>
            </w:pPr>
            <w:r w:rsidRPr="004C24E2">
              <w:rPr>
                <w:color w:val="auto"/>
                <w:szCs w:val="18"/>
              </w:rPr>
              <w:t>Romanian</w:t>
            </w:r>
          </w:p>
        </w:tc>
      </w:tr>
      <w:tr w:rsidR="002946C7" w:rsidRPr="005225B7" w14:paraId="30279C73" w14:textId="77777777">
        <w:trPr>
          <w:cantSplit/>
          <w:trHeight w:val="340"/>
        </w:trPr>
        <w:tc>
          <w:tcPr>
            <w:tcW w:w="2834" w:type="dxa"/>
            <w:shd w:val="clear" w:color="auto" w:fill="auto"/>
          </w:tcPr>
          <w:p w14:paraId="292889C4" w14:textId="77777777" w:rsidR="002946C7" w:rsidRPr="005225B7" w:rsidRDefault="002946C7">
            <w:pPr>
              <w:pStyle w:val="ECVLeftHeading"/>
            </w:pPr>
          </w:p>
        </w:tc>
        <w:tc>
          <w:tcPr>
            <w:tcW w:w="7542" w:type="dxa"/>
            <w:gridSpan w:val="5"/>
            <w:shd w:val="clear" w:color="auto" w:fill="auto"/>
          </w:tcPr>
          <w:p w14:paraId="1339EC36" w14:textId="77777777" w:rsidR="002946C7" w:rsidRPr="005225B7" w:rsidRDefault="002946C7">
            <w:pPr>
              <w:pStyle w:val="ECVRightColumn"/>
            </w:pPr>
          </w:p>
        </w:tc>
      </w:tr>
      <w:tr w:rsidR="002946C7" w:rsidRPr="005225B7" w14:paraId="59DEF657" w14:textId="77777777">
        <w:trPr>
          <w:cantSplit/>
          <w:trHeight w:val="340"/>
        </w:trPr>
        <w:tc>
          <w:tcPr>
            <w:tcW w:w="2834" w:type="dxa"/>
            <w:vMerge w:val="restart"/>
            <w:shd w:val="clear" w:color="auto" w:fill="auto"/>
          </w:tcPr>
          <w:p w14:paraId="7AA9B088" w14:textId="77777777" w:rsidR="002946C7" w:rsidRPr="005225B7" w:rsidRDefault="002946C7">
            <w:pPr>
              <w:pStyle w:val="ECVLeftDetails"/>
              <w:rPr>
                <w:caps/>
              </w:rPr>
            </w:pPr>
            <w:r w:rsidRPr="005225B7">
              <w:t>Other language(s)</w:t>
            </w:r>
          </w:p>
        </w:tc>
        <w:tc>
          <w:tcPr>
            <w:tcW w:w="3042" w:type="dxa"/>
            <w:gridSpan w:val="2"/>
            <w:tcBorders>
              <w:top w:val="single" w:sz="8" w:space="0" w:color="C0C0C0"/>
              <w:bottom w:val="single" w:sz="8" w:space="0" w:color="C0C0C0"/>
            </w:tcBorders>
            <w:shd w:val="clear" w:color="auto" w:fill="auto"/>
            <w:vAlign w:val="center"/>
          </w:tcPr>
          <w:p w14:paraId="5AE6398E" w14:textId="77777777" w:rsidR="002946C7" w:rsidRPr="005225B7" w:rsidRDefault="002946C7">
            <w:pPr>
              <w:pStyle w:val="ECVLanguageHeading"/>
            </w:pPr>
            <w:r w:rsidRPr="005225B7">
              <w:t xml:space="preserve">UNDERSTANDING </w:t>
            </w:r>
          </w:p>
        </w:tc>
        <w:tc>
          <w:tcPr>
            <w:tcW w:w="2999" w:type="dxa"/>
            <w:gridSpan w:val="2"/>
            <w:tcBorders>
              <w:top w:val="single" w:sz="8" w:space="0" w:color="C0C0C0"/>
              <w:left w:val="single" w:sz="8" w:space="0" w:color="C0C0C0"/>
              <w:bottom w:val="single" w:sz="8" w:space="0" w:color="C0C0C0"/>
            </w:tcBorders>
            <w:shd w:val="clear" w:color="auto" w:fill="auto"/>
            <w:vAlign w:val="center"/>
          </w:tcPr>
          <w:p w14:paraId="4D3AE902" w14:textId="77777777" w:rsidR="002946C7" w:rsidRPr="005225B7" w:rsidRDefault="002946C7">
            <w:pPr>
              <w:pStyle w:val="ECVLanguageHeading"/>
            </w:pPr>
            <w:r w:rsidRPr="005225B7">
              <w:t xml:space="preserve">SPEAKING </w:t>
            </w:r>
          </w:p>
        </w:tc>
        <w:tc>
          <w:tcPr>
            <w:tcW w:w="1501" w:type="dxa"/>
            <w:tcBorders>
              <w:top w:val="single" w:sz="8" w:space="0" w:color="C0C0C0"/>
              <w:left w:val="single" w:sz="8" w:space="0" w:color="C0C0C0"/>
              <w:bottom w:val="single" w:sz="8" w:space="0" w:color="C0C0C0"/>
            </w:tcBorders>
            <w:shd w:val="clear" w:color="auto" w:fill="auto"/>
            <w:vAlign w:val="center"/>
          </w:tcPr>
          <w:p w14:paraId="6809C532" w14:textId="77777777" w:rsidR="002946C7" w:rsidRPr="005225B7" w:rsidRDefault="002946C7">
            <w:pPr>
              <w:pStyle w:val="ECVLanguageHeading"/>
            </w:pPr>
            <w:r w:rsidRPr="005225B7">
              <w:t xml:space="preserve">WRITING </w:t>
            </w:r>
          </w:p>
        </w:tc>
      </w:tr>
      <w:tr w:rsidR="002946C7" w:rsidRPr="005225B7" w14:paraId="7CBF540D" w14:textId="77777777">
        <w:trPr>
          <w:cantSplit/>
          <w:trHeight w:val="340"/>
        </w:trPr>
        <w:tc>
          <w:tcPr>
            <w:tcW w:w="2834" w:type="dxa"/>
            <w:vMerge/>
            <w:shd w:val="clear" w:color="auto" w:fill="auto"/>
          </w:tcPr>
          <w:p w14:paraId="599D4604" w14:textId="77777777" w:rsidR="002946C7" w:rsidRPr="005225B7" w:rsidRDefault="002946C7"/>
        </w:tc>
        <w:tc>
          <w:tcPr>
            <w:tcW w:w="1544" w:type="dxa"/>
            <w:tcBorders>
              <w:bottom w:val="single" w:sz="8" w:space="0" w:color="C0C0C0"/>
            </w:tcBorders>
            <w:shd w:val="clear" w:color="auto" w:fill="auto"/>
            <w:vAlign w:val="center"/>
          </w:tcPr>
          <w:p w14:paraId="0193DC33" w14:textId="77777777" w:rsidR="002946C7" w:rsidRPr="005225B7" w:rsidRDefault="002946C7">
            <w:pPr>
              <w:pStyle w:val="ECVLanguageSubHeading"/>
            </w:pPr>
            <w:r w:rsidRPr="005225B7">
              <w:t xml:space="preserve">Listening </w:t>
            </w:r>
          </w:p>
        </w:tc>
        <w:tc>
          <w:tcPr>
            <w:tcW w:w="1498" w:type="dxa"/>
            <w:tcBorders>
              <w:left w:val="single" w:sz="8" w:space="0" w:color="C0C0C0"/>
              <w:bottom w:val="single" w:sz="8" w:space="0" w:color="C0C0C0"/>
            </w:tcBorders>
            <w:shd w:val="clear" w:color="auto" w:fill="auto"/>
            <w:vAlign w:val="center"/>
          </w:tcPr>
          <w:p w14:paraId="207354B7" w14:textId="77777777" w:rsidR="002946C7" w:rsidRPr="005225B7" w:rsidRDefault="002946C7">
            <w:pPr>
              <w:pStyle w:val="ECVLanguageSubHeading"/>
            </w:pPr>
            <w:r w:rsidRPr="005225B7">
              <w:t xml:space="preserve">Reading </w:t>
            </w:r>
          </w:p>
        </w:tc>
        <w:tc>
          <w:tcPr>
            <w:tcW w:w="1499" w:type="dxa"/>
            <w:tcBorders>
              <w:left w:val="single" w:sz="8" w:space="0" w:color="C0C0C0"/>
              <w:bottom w:val="single" w:sz="8" w:space="0" w:color="C0C0C0"/>
            </w:tcBorders>
            <w:shd w:val="clear" w:color="auto" w:fill="auto"/>
            <w:vAlign w:val="center"/>
          </w:tcPr>
          <w:p w14:paraId="0385AF33" w14:textId="77777777" w:rsidR="002946C7" w:rsidRPr="005225B7" w:rsidRDefault="002946C7">
            <w:pPr>
              <w:pStyle w:val="ECVLanguageSubHeading"/>
            </w:pPr>
            <w:r w:rsidRPr="005225B7">
              <w:t xml:space="preserve">Spoken interaction </w:t>
            </w:r>
          </w:p>
        </w:tc>
        <w:tc>
          <w:tcPr>
            <w:tcW w:w="1500" w:type="dxa"/>
            <w:tcBorders>
              <w:left w:val="single" w:sz="8" w:space="0" w:color="C0C0C0"/>
              <w:bottom w:val="single" w:sz="8" w:space="0" w:color="C0C0C0"/>
            </w:tcBorders>
            <w:shd w:val="clear" w:color="auto" w:fill="auto"/>
            <w:vAlign w:val="center"/>
          </w:tcPr>
          <w:p w14:paraId="3A9EF7C7" w14:textId="77777777" w:rsidR="002946C7" w:rsidRPr="005225B7" w:rsidRDefault="002946C7">
            <w:pPr>
              <w:pStyle w:val="ECVLanguageSubHeading"/>
            </w:pPr>
            <w:r w:rsidRPr="005225B7">
              <w:t xml:space="preserve">Spoken production </w:t>
            </w:r>
          </w:p>
        </w:tc>
        <w:tc>
          <w:tcPr>
            <w:tcW w:w="1501" w:type="dxa"/>
            <w:tcBorders>
              <w:left w:val="single" w:sz="8" w:space="0" w:color="C0C0C0"/>
              <w:bottom w:val="single" w:sz="8" w:space="0" w:color="C0C0C0"/>
            </w:tcBorders>
            <w:shd w:val="clear" w:color="auto" w:fill="auto"/>
            <w:vAlign w:val="center"/>
          </w:tcPr>
          <w:p w14:paraId="7F9470FB" w14:textId="77777777" w:rsidR="002946C7" w:rsidRPr="005225B7" w:rsidRDefault="002946C7">
            <w:pPr>
              <w:pStyle w:val="ECVRightColumn"/>
            </w:pPr>
          </w:p>
        </w:tc>
      </w:tr>
      <w:tr w:rsidR="002946C7" w:rsidRPr="005225B7" w14:paraId="0BDC7498" w14:textId="77777777">
        <w:trPr>
          <w:cantSplit/>
          <w:trHeight w:val="283"/>
        </w:trPr>
        <w:tc>
          <w:tcPr>
            <w:tcW w:w="2834" w:type="dxa"/>
            <w:shd w:val="clear" w:color="auto" w:fill="auto"/>
            <w:vAlign w:val="center"/>
          </w:tcPr>
          <w:p w14:paraId="53087520" w14:textId="77777777" w:rsidR="002946C7" w:rsidRPr="005225B7" w:rsidRDefault="00F6497A" w:rsidP="00F6497A">
            <w:pPr>
              <w:pStyle w:val="ECVLanguageName"/>
            </w:pPr>
            <w:r w:rsidRPr="005225B7">
              <w:t>English</w:t>
            </w:r>
          </w:p>
        </w:tc>
        <w:tc>
          <w:tcPr>
            <w:tcW w:w="1544" w:type="dxa"/>
            <w:tcBorders>
              <w:bottom w:val="single" w:sz="4" w:space="0" w:color="C0C0C0"/>
            </w:tcBorders>
            <w:shd w:val="clear" w:color="auto" w:fill="auto"/>
            <w:vAlign w:val="center"/>
          </w:tcPr>
          <w:p w14:paraId="068236F4" w14:textId="77777777" w:rsidR="002946C7" w:rsidRPr="005225B7" w:rsidRDefault="002946C7">
            <w:pPr>
              <w:pStyle w:val="ECVLanguageLevel"/>
              <w:rPr>
                <w:caps w:val="0"/>
              </w:rPr>
            </w:pPr>
          </w:p>
        </w:tc>
        <w:tc>
          <w:tcPr>
            <w:tcW w:w="1498" w:type="dxa"/>
            <w:tcBorders>
              <w:bottom w:val="single" w:sz="4" w:space="0" w:color="C0C0C0"/>
            </w:tcBorders>
            <w:shd w:val="clear" w:color="auto" w:fill="auto"/>
            <w:vAlign w:val="center"/>
          </w:tcPr>
          <w:p w14:paraId="4C82D873" w14:textId="77777777" w:rsidR="002946C7" w:rsidRPr="005225B7" w:rsidRDefault="002946C7" w:rsidP="0052681E">
            <w:pPr>
              <w:pStyle w:val="ECVLanguageLevel"/>
              <w:jc w:val="left"/>
              <w:rPr>
                <w:caps w:val="0"/>
              </w:rPr>
            </w:pPr>
          </w:p>
        </w:tc>
        <w:tc>
          <w:tcPr>
            <w:tcW w:w="1499" w:type="dxa"/>
            <w:tcBorders>
              <w:bottom w:val="single" w:sz="4" w:space="0" w:color="C0C0C0"/>
            </w:tcBorders>
            <w:shd w:val="clear" w:color="auto" w:fill="auto"/>
            <w:vAlign w:val="center"/>
          </w:tcPr>
          <w:p w14:paraId="52B69B41" w14:textId="77777777" w:rsidR="002946C7" w:rsidRPr="005225B7" w:rsidRDefault="002946C7" w:rsidP="0052681E">
            <w:pPr>
              <w:pStyle w:val="ECVLanguageLevel"/>
              <w:jc w:val="left"/>
              <w:rPr>
                <w:caps w:val="0"/>
              </w:rPr>
            </w:pPr>
          </w:p>
        </w:tc>
        <w:tc>
          <w:tcPr>
            <w:tcW w:w="1500" w:type="dxa"/>
            <w:tcBorders>
              <w:bottom w:val="single" w:sz="4" w:space="0" w:color="C0C0C0"/>
            </w:tcBorders>
            <w:shd w:val="clear" w:color="auto" w:fill="auto"/>
            <w:vAlign w:val="center"/>
          </w:tcPr>
          <w:p w14:paraId="426EE088" w14:textId="77777777" w:rsidR="002946C7" w:rsidRPr="005225B7" w:rsidRDefault="002946C7" w:rsidP="0052681E">
            <w:pPr>
              <w:pStyle w:val="ECVLanguageLevel"/>
              <w:jc w:val="left"/>
              <w:rPr>
                <w:caps w:val="0"/>
              </w:rPr>
            </w:pPr>
          </w:p>
        </w:tc>
        <w:tc>
          <w:tcPr>
            <w:tcW w:w="1501" w:type="dxa"/>
            <w:tcBorders>
              <w:bottom w:val="single" w:sz="4" w:space="0" w:color="C0C0C0"/>
            </w:tcBorders>
            <w:shd w:val="clear" w:color="auto" w:fill="auto"/>
            <w:vAlign w:val="center"/>
          </w:tcPr>
          <w:p w14:paraId="32A8AC08" w14:textId="77777777" w:rsidR="002946C7" w:rsidRPr="005225B7" w:rsidRDefault="002946C7">
            <w:pPr>
              <w:pStyle w:val="ECVLanguageLevel"/>
            </w:pPr>
          </w:p>
        </w:tc>
      </w:tr>
      <w:tr w:rsidR="002946C7" w:rsidRPr="005225B7" w14:paraId="0E8DD8CA" w14:textId="77777777">
        <w:trPr>
          <w:cantSplit/>
          <w:trHeight w:val="283"/>
        </w:trPr>
        <w:tc>
          <w:tcPr>
            <w:tcW w:w="2834" w:type="dxa"/>
            <w:shd w:val="clear" w:color="auto" w:fill="auto"/>
          </w:tcPr>
          <w:p w14:paraId="23719BD9" w14:textId="77777777" w:rsidR="002946C7" w:rsidRPr="005225B7" w:rsidRDefault="002946C7"/>
        </w:tc>
        <w:tc>
          <w:tcPr>
            <w:tcW w:w="7542" w:type="dxa"/>
            <w:gridSpan w:val="5"/>
            <w:tcBorders>
              <w:bottom w:val="single" w:sz="8" w:space="0" w:color="C0C0C0"/>
            </w:tcBorders>
            <w:shd w:val="clear" w:color="auto" w:fill="ECECEC"/>
            <w:vAlign w:val="center"/>
          </w:tcPr>
          <w:p w14:paraId="5874A940" w14:textId="77777777" w:rsidR="002946C7" w:rsidRPr="005225B7" w:rsidRDefault="00734F80" w:rsidP="00734F80">
            <w:pPr>
              <w:pStyle w:val="ECVLanguageCertificate"/>
              <w:jc w:val="left"/>
            </w:pPr>
            <w:r>
              <w:t xml:space="preserve">                 B 2                                  B 2                                     B 2                            B 2                                  B 2</w:t>
            </w:r>
          </w:p>
        </w:tc>
      </w:tr>
      <w:tr w:rsidR="002946C7" w:rsidRPr="005225B7" w14:paraId="1FFBDED7" w14:textId="77777777">
        <w:trPr>
          <w:cantSplit/>
          <w:trHeight w:val="283"/>
        </w:trPr>
        <w:tc>
          <w:tcPr>
            <w:tcW w:w="2834" w:type="dxa"/>
            <w:shd w:val="clear" w:color="auto" w:fill="auto"/>
            <w:vAlign w:val="center"/>
          </w:tcPr>
          <w:p w14:paraId="72C27D5E" w14:textId="250D9740" w:rsidR="002946C7" w:rsidRPr="005225B7" w:rsidRDefault="002946C7" w:rsidP="00F6497A">
            <w:pPr>
              <w:pStyle w:val="ECVLanguageName"/>
            </w:pPr>
          </w:p>
        </w:tc>
        <w:tc>
          <w:tcPr>
            <w:tcW w:w="1544" w:type="dxa"/>
            <w:tcBorders>
              <w:bottom w:val="single" w:sz="4" w:space="0" w:color="C0C0C0"/>
            </w:tcBorders>
            <w:shd w:val="clear" w:color="auto" w:fill="auto"/>
            <w:vAlign w:val="center"/>
          </w:tcPr>
          <w:p w14:paraId="2A5083FF" w14:textId="77777777" w:rsidR="002946C7" w:rsidRPr="005225B7" w:rsidRDefault="002946C7">
            <w:pPr>
              <w:pStyle w:val="ECVLanguageLevel"/>
              <w:rPr>
                <w:caps w:val="0"/>
              </w:rPr>
            </w:pPr>
          </w:p>
        </w:tc>
        <w:tc>
          <w:tcPr>
            <w:tcW w:w="1498" w:type="dxa"/>
            <w:tcBorders>
              <w:bottom w:val="single" w:sz="4" w:space="0" w:color="C0C0C0"/>
            </w:tcBorders>
            <w:shd w:val="clear" w:color="auto" w:fill="auto"/>
            <w:vAlign w:val="center"/>
          </w:tcPr>
          <w:p w14:paraId="6DE4A96C" w14:textId="77777777" w:rsidR="002946C7" w:rsidRPr="005225B7" w:rsidRDefault="002946C7">
            <w:pPr>
              <w:pStyle w:val="ECVLanguageLevel"/>
              <w:rPr>
                <w:caps w:val="0"/>
              </w:rPr>
            </w:pPr>
          </w:p>
        </w:tc>
        <w:tc>
          <w:tcPr>
            <w:tcW w:w="1499" w:type="dxa"/>
            <w:tcBorders>
              <w:bottom w:val="single" w:sz="4" w:space="0" w:color="C0C0C0"/>
            </w:tcBorders>
            <w:shd w:val="clear" w:color="auto" w:fill="auto"/>
            <w:vAlign w:val="center"/>
          </w:tcPr>
          <w:p w14:paraId="784481A0" w14:textId="77777777" w:rsidR="002946C7" w:rsidRPr="005225B7" w:rsidRDefault="002946C7">
            <w:pPr>
              <w:pStyle w:val="ECVLanguageLevel"/>
              <w:rPr>
                <w:caps w:val="0"/>
              </w:rPr>
            </w:pPr>
          </w:p>
        </w:tc>
        <w:tc>
          <w:tcPr>
            <w:tcW w:w="1500" w:type="dxa"/>
            <w:tcBorders>
              <w:bottom w:val="single" w:sz="4" w:space="0" w:color="C0C0C0"/>
            </w:tcBorders>
            <w:shd w:val="clear" w:color="auto" w:fill="auto"/>
            <w:vAlign w:val="center"/>
          </w:tcPr>
          <w:p w14:paraId="772DDED1" w14:textId="77777777" w:rsidR="002946C7" w:rsidRPr="005225B7" w:rsidRDefault="002946C7">
            <w:pPr>
              <w:pStyle w:val="ECVLanguageLevel"/>
              <w:rPr>
                <w:caps w:val="0"/>
              </w:rPr>
            </w:pPr>
          </w:p>
        </w:tc>
        <w:tc>
          <w:tcPr>
            <w:tcW w:w="1501" w:type="dxa"/>
            <w:tcBorders>
              <w:bottom w:val="single" w:sz="4" w:space="0" w:color="C0C0C0"/>
            </w:tcBorders>
            <w:shd w:val="clear" w:color="auto" w:fill="auto"/>
            <w:vAlign w:val="center"/>
          </w:tcPr>
          <w:p w14:paraId="35C9F655" w14:textId="77777777" w:rsidR="002946C7" w:rsidRPr="005225B7" w:rsidRDefault="002946C7" w:rsidP="0052681E">
            <w:pPr>
              <w:pStyle w:val="ECVLanguageLevel"/>
              <w:jc w:val="left"/>
            </w:pPr>
          </w:p>
        </w:tc>
      </w:tr>
      <w:tr w:rsidR="002946C7" w:rsidRPr="005225B7" w14:paraId="5DE547FC" w14:textId="77777777">
        <w:trPr>
          <w:cantSplit/>
          <w:trHeight w:val="283"/>
        </w:trPr>
        <w:tc>
          <w:tcPr>
            <w:tcW w:w="2834" w:type="dxa"/>
            <w:shd w:val="clear" w:color="auto" w:fill="auto"/>
          </w:tcPr>
          <w:p w14:paraId="1CA0AE48" w14:textId="77777777" w:rsidR="002946C7" w:rsidRPr="005225B7" w:rsidRDefault="002946C7"/>
        </w:tc>
        <w:tc>
          <w:tcPr>
            <w:tcW w:w="7542" w:type="dxa"/>
            <w:gridSpan w:val="5"/>
            <w:tcBorders>
              <w:bottom w:val="single" w:sz="8" w:space="0" w:color="C0C0C0"/>
            </w:tcBorders>
            <w:shd w:val="clear" w:color="auto" w:fill="ECECEC"/>
            <w:vAlign w:val="center"/>
          </w:tcPr>
          <w:p w14:paraId="5B4AC145" w14:textId="77777777" w:rsidR="002946C7" w:rsidRPr="005225B7" w:rsidRDefault="002946C7">
            <w:pPr>
              <w:pStyle w:val="ECVLanguageCertificate"/>
            </w:pPr>
          </w:p>
        </w:tc>
      </w:tr>
      <w:tr w:rsidR="002946C7" w:rsidRPr="005225B7" w14:paraId="703ECB07" w14:textId="77777777">
        <w:trPr>
          <w:cantSplit/>
          <w:trHeight w:val="397"/>
        </w:trPr>
        <w:tc>
          <w:tcPr>
            <w:tcW w:w="2834" w:type="dxa"/>
            <w:shd w:val="clear" w:color="auto" w:fill="auto"/>
          </w:tcPr>
          <w:p w14:paraId="4007792C" w14:textId="77777777" w:rsidR="002946C7" w:rsidRPr="005225B7" w:rsidRDefault="002946C7"/>
        </w:tc>
        <w:tc>
          <w:tcPr>
            <w:tcW w:w="7542" w:type="dxa"/>
            <w:gridSpan w:val="5"/>
            <w:shd w:val="clear" w:color="auto" w:fill="auto"/>
            <w:vAlign w:val="bottom"/>
          </w:tcPr>
          <w:p w14:paraId="79C052AA" w14:textId="77777777" w:rsidR="002946C7" w:rsidRPr="005225B7" w:rsidRDefault="002946C7">
            <w:pPr>
              <w:pStyle w:val="ECVLanguageExplanation"/>
            </w:pPr>
            <w:r w:rsidRPr="005225B7">
              <w:t>Levels: A1/2: Basic user - B1/2: Independent user - C1/2 Proficient user</w:t>
            </w:r>
          </w:p>
          <w:p w14:paraId="6230411C" w14:textId="77777777" w:rsidR="002946C7" w:rsidRPr="005225B7" w:rsidRDefault="002946C7">
            <w:pPr>
              <w:pStyle w:val="ECVLanguageExplanation"/>
            </w:pPr>
            <w:r w:rsidRPr="005225B7">
              <w:t>Common European Framework of Reference for Languages</w:t>
            </w:r>
          </w:p>
        </w:tc>
      </w:tr>
    </w:tbl>
    <w:p w14:paraId="33FFAF0C" w14:textId="77777777" w:rsidR="002946C7" w:rsidRPr="005225B7" w:rsidRDefault="002946C7"/>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2946C7" w:rsidRPr="005225B7" w14:paraId="612C9371" w14:textId="77777777">
        <w:trPr>
          <w:cantSplit/>
          <w:trHeight w:val="170"/>
        </w:trPr>
        <w:tc>
          <w:tcPr>
            <w:tcW w:w="2834" w:type="dxa"/>
            <w:shd w:val="clear" w:color="auto" w:fill="auto"/>
          </w:tcPr>
          <w:p w14:paraId="72EB4196" w14:textId="77777777" w:rsidR="002946C7" w:rsidRPr="005225B7" w:rsidRDefault="002946C7">
            <w:pPr>
              <w:pStyle w:val="ECVLeftDetails"/>
            </w:pPr>
            <w:r w:rsidRPr="005225B7">
              <w:t>Communication skills</w:t>
            </w:r>
          </w:p>
        </w:tc>
        <w:tc>
          <w:tcPr>
            <w:tcW w:w="7542" w:type="dxa"/>
            <w:shd w:val="clear" w:color="auto" w:fill="auto"/>
          </w:tcPr>
          <w:p w14:paraId="46401CB7" w14:textId="77777777" w:rsidR="00795455" w:rsidRDefault="00795455" w:rsidP="00795455">
            <w:pPr>
              <w:pStyle w:val="ECVSectionBullet"/>
              <w:numPr>
                <w:ilvl w:val="0"/>
                <w:numId w:val="2"/>
              </w:numPr>
            </w:pPr>
            <w:r>
              <w:t>Team spirit, organisational skills</w:t>
            </w:r>
          </w:p>
          <w:p w14:paraId="249A70D3" w14:textId="77777777" w:rsidR="009F2C71" w:rsidRDefault="00795455" w:rsidP="009F2C71">
            <w:pPr>
              <w:pStyle w:val="ECVSectionBullet"/>
              <w:numPr>
                <w:ilvl w:val="0"/>
                <w:numId w:val="2"/>
              </w:numPr>
            </w:pPr>
            <w:r>
              <w:t>Good communication skills</w:t>
            </w:r>
            <w:r w:rsidR="009F2C71">
              <w:t xml:space="preserve">,  </w:t>
            </w:r>
          </w:p>
          <w:p w14:paraId="53E7080C" w14:textId="45F26930" w:rsidR="00F6497A" w:rsidRPr="005225B7" w:rsidRDefault="009F2C71" w:rsidP="009F2C71">
            <w:pPr>
              <w:pStyle w:val="ECVSectionBullet"/>
              <w:numPr>
                <w:ilvl w:val="0"/>
                <w:numId w:val="2"/>
              </w:numPr>
            </w:pPr>
            <w:r w:rsidRPr="009F2C71">
              <w:t>Ability to adapt to multicultural environments, gained t</w:t>
            </w:r>
            <w:r>
              <w:t>hrough experience working in inte</w:t>
            </w:r>
            <w:r w:rsidR="000B0812">
              <w:t>rn</w:t>
            </w:r>
            <w:r>
              <w:t>ational team project</w:t>
            </w:r>
          </w:p>
        </w:tc>
      </w:tr>
    </w:tbl>
    <w:p w14:paraId="06214326" w14:textId="77777777" w:rsidR="002946C7" w:rsidRPr="005225B7" w:rsidRDefault="002946C7">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2946C7" w:rsidRPr="005225B7" w14:paraId="692FF037" w14:textId="77777777">
        <w:trPr>
          <w:cantSplit/>
          <w:trHeight w:val="170"/>
        </w:trPr>
        <w:tc>
          <w:tcPr>
            <w:tcW w:w="2834" w:type="dxa"/>
            <w:shd w:val="clear" w:color="auto" w:fill="auto"/>
          </w:tcPr>
          <w:p w14:paraId="4519CE43" w14:textId="77777777" w:rsidR="002946C7" w:rsidRPr="005225B7" w:rsidRDefault="002946C7">
            <w:pPr>
              <w:pStyle w:val="ECVLeftDetails"/>
            </w:pPr>
            <w:r w:rsidRPr="005225B7">
              <w:t>Organisational / managerial skills</w:t>
            </w:r>
          </w:p>
        </w:tc>
        <w:tc>
          <w:tcPr>
            <w:tcW w:w="7542" w:type="dxa"/>
            <w:shd w:val="clear" w:color="auto" w:fill="auto"/>
          </w:tcPr>
          <w:p w14:paraId="003232E7" w14:textId="77777777" w:rsidR="00E90556" w:rsidRDefault="00795455" w:rsidP="00E90556">
            <w:pPr>
              <w:pStyle w:val="ECVSectionDetails"/>
            </w:pPr>
            <w:r>
              <w:rPr>
                <w:rFonts w:cs="Arial"/>
              </w:rPr>
              <w:t>▪</w:t>
            </w:r>
            <w:r>
              <w:t xml:space="preserve"> </w:t>
            </w:r>
            <w:r w:rsidR="00E7676F">
              <w:t xml:space="preserve"> Head of </w:t>
            </w:r>
            <w:r w:rsidR="00F11D5A">
              <w:t xml:space="preserve">Department - </w:t>
            </w:r>
            <w:r w:rsidR="00E7676F" w:rsidRPr="00E7676F">
              <w:t>Horticulture and Landscaping, Faculty of Horticulture</w:t>
            </w:r>
            <w:r w:rsidR="00E90556">
              <w:t xml:space="preserve"> and </w:t>
            </w:r>
            <w:proofErr w:type="spellStart"/>
            <w:r w:rsidR="00E90556">
              <w:t>Bussines</w:t>
            </w:r>
            <w:proofErr w:type="spellEnd"/>
            <w:r w:rsidR="00E90556">
              <w:t xml:space="preserve"> in Rural  </w:t>
            </w:r>
          </w:p>
          <w:p w14:paraId="0A0AC8CB" w14:textId="195D387F" w:rsidR="00E7676F" w:rsidRDefault="00E90556" w:rsidP="00E90556">
            <w:pPr>
              <w:pStyle w:val="ECVSectionDetails"/>
            </w:pPr>
            <w:r>
              <w:t xml:space="preserve">   Development</w:t>
            </w:r>
            <w:r w:rsidR="00E7676F">
              <w:t xml:space="preserve">, UASVM </w:t>
            </w:r>
            <w:proofErr w:type="spellStart"/>
            <w:r w:rsidR="00E7676F">
              <w:t>Cluj</w:t>
            </w:r>
            <w:proofErr w:type="spellEnd"/>
            <w:r w:rsidR="00E7676F">
              <w:t xml:space="preserve">- </w:t>
            </w:r>
            <w:proofErr w:type="spellStart"/>
            <w:r w:rsidR="00E7676F">
              <w:t>Napoca</w:t>
            </w:r>
            <w:proofErr w:type="spellEnd"/>
            <w:r w:rsidR="00E7676F">
              <w:t xml:space="preserve">  </w:t>
            </w:r>
            <w:r>
              <w:t>(2020-present)</w:t>
            </w:r>
          </w:p>
          <w:p w14:paraId="71A959AB" w14:textId="77777777" w:rsidR="00E7676F" w:rsidRPr="005225B7" w:rsidRDefault="00E7676F" w:rsidP="00795455">
            <w:pPr>
              <w:pStyle w:val="ECVSectionDetails"/>
            </w:pPr>
            <w:r>
              <w:rPr>
                <w:rFonts w:cs="Arial"/>
              </w:rPr>
              <w:t>▪</w:t>
            </w:r>
            <w:r>
              <w:t xml:space="preserve">  Director of </w:t>
            </w:r>
            <w:r w:rsidRPr="00E7676F">
              <w:t xml:space="preserve"> Horticultural Research Station</w:t>
            </w:r>
            <w:r w:rsidR="00F11D5A">
              <w:t>, Cluj-Napoca</w:t>
            </w:r>
            <w:r>
              <w:t xml:space="preserve"> (2016-2020)</w:t>
            </w:r>
          </w:p>
          <w:p w14:paraId="08E1E60B" w14:textId="77777777" w:rsidR="00F6497A" w:rsidRDefault="00E7676F" w:rsidP="00F6497A">
            <w:pPr>
              <w:pStyle w:val="ECVSectionDetails"/>
            </w:pPr>
            <w:r>
              <w:rPr>
                <w:rFonts w:cs="Arial"/>
              </w:rPr>
              <w:t>▪</w:t>
            </w:r>
            <w:r w:rsidRPr="00E7676F">
              <w:t xml:space="preserve"> </w:t>
            </w:r>
            <w:r>
              <w:t xml:space="preserve"> Director of </w:t>
            </w:r>
            <w:r w:rsidRPr="00E7676F">
              <w:t xml:space="preserve"> Consulting </w:t>
            </w:r>
            <w:proofErr w:type="spellStart"/>
            <w:r w:rsidRPr="00E7676F">
              <w:t>Center</w:t>
            </w:r>
            <w:proofErr w:type="spellEnd"/>
            <w:r>
              <w:t xml:space="preserve"> - UASVM Cluj-Napoca (2012-2016)</w:t>
            </w:r>
          </w:p>
          <w:p w14:paraId="5D42DD48" w14:textId="77777777" w:rsidR="00F11D5A" w:rsidRPr="005225B7" w:rsidRDefault="00F11D5A" w:rsidP="00F6497A">
            <w:pPr>
              <w:pStyle w:val="ECVSectionDetails"/>
            </w:pPr>
            <w:r>
              <w:rPr>
                <w:rFonts w:cs="Arial"/>
              </w:rPr>
              <w:t>▪</w:t>
            </w:r>
            <w:r>
              <w:t xml:space="preserve">  </w:t>
            </w:r>
            <w:r w:rsidRPr="00F11D5A">
              <w:rPr>
                <w:rFonts w:cs="Arial"/>
              </w:rPr>
              <w:t xml:space="preserve">Project management - coordination of research projects (experience gained as a director </w:t>
            </w:r>
            <w:r>
              <w:rPr>
                <w:rFonts w:cs="Arial"/>
              </w:rPr>
              <w:t>–</w:t>
            </w:r>
            <w:r w:rsidR="00F03F90">
              <w:rPr>
                <w:rFonts w:cs="Arial"/>
              </w:rPr>
              <w:t xml:space="preserve"> 4</w:t>
            </w:r>
            <w:r>
              <w:rPr>
                <w:rFonts w:cs="Arial"/>
              </w:rPr>
              <w:t>)</w:t>
            </w:r>
          </w:p>
        </w:tc>
      </w:tr>
    </w:tbl>
    <w:p w14:paraId="37263AF7" w14:textId="77777777" w:rsidR="002946C7" w:rsidRPr="005225B7" w:rsidRDefault="002946C7"/>
    <w:p w14:paraId="50B0DBDD" w14:textId="77777777" w:rsidR="002946C7" w:rsidRPr="005225B7" w:rsidRDefault="002946C7">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2946C7" w:rsidRPr="005225B7" w14:paraId="0EBB9421" w14:textId="77777777">
        <w:trPr>
          <w:cantSplit/>
          <w:trHeight w:val="170"/>
        </w:trPr>
        <w:tc>
          <w:tcPr>
            <w:tcW w:w="2835" w:type="dxa"/>
            <w:shd w:val="clear" w:color="auto" w:fill="auto"/>
          </w:tcPr>
          <w:p w14:paraId="2BEF87BA" w14:textId="77777777" w:rsidR="002946C7" w:rsidRPr="005225B7" w:rsidRDefault="002946C7">
            <w:pPr>
              <w:pStyle w:val="ECVLeftHeading"/>
            </w:pPr>
            <w:r w:rsidRPr="005225B7">
              <w:rPr>
                <w:caps w:val="0"/>
              </w:rPr>
              <w:t>ADDITIONAL INFORMATION</w:t>
            </w:r>
          </w:p>
        </w:tc>
        <w:tc>
          <w:tcPr>
            <w:tcW w:w="7540" w:type="dxa"/>
            <w:shd w:val="clear" w:color="auto" w:fill="auto"/>
            <w:vAlign w:val="bottom"/>
          </w:tcPr>
          <w:p w14:paraId="1F36A744" w14:textId="00AC47EE" w:rsidR="002946C7" w:rsidRPr="005225B7" w:rsidRDefault="0062790D">
            <w:pPr>
              <w:pStyle w:val="ECVBlueBox"/>
            </w:pPr>
            <w:r w:rsidRPr="005225B7">
              <w:rPr>
                <w:noProof/>
                <w:lang w:val="en-US" w:eastAsia="en-US" w:bidi="ar-SA"/>
              </w:rPr>
              <w:drawing>
                <wp:inline distT="0" distB="0" distL="0" distR="0" wp14:anchorId="1287517C" wp14:editId="51861123">
                  <wp:extent cx="4787900" cy="8890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87900" cy="88900"/>
                          </a:xfrm>
                          <a:prstGeom prst="rect">
                            <a:avLst/>
                          </a:prstGeom>
                          <a:solidFill>
                            <a:srgbClr val="FFFFFF"/>
                          </a:solidFill>
                          <a:ln>
                            <a:noFill/>
                          </a:ln>
                        </pic:spPr>
                      </pic:pic>
                    </a:graphicData>
                  </a:graphic>
                </wp:inline>
              </w:drawing>
            </w:r>
            <w:r w:rsidR="002946C7" w:rsidRPr="005225B7">
              <w:t xml:space="preserve"> </w:t>
            </w:r>
          </w:p>
        </w:tc>
      </w:tr>
    </w:tbl>
    <w:p w14:paraId="4D2E60D9" w14:textId="77777777" w:rsidR="002946C7" w:rsidRPr="005225B7" w:rsidRDefault="002946C7">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2946C7" w:rsidRPr="005225B7" w14:paraId="69491C0A" w14:textId="77777777">
        <w:trPr>
          <w:cantSplit/>
          <w:trHeight w:val="170"/>
        </w:trPr>
        <w:tc>
          <w:tcPr>
            <w:tcW w:w="2834" w:type="dxa"/>
            <w:shd w:val="clear" w:color="auto" w:fill="auto"/>
          </w:tcPr>
          <w:p w14:paraId="07463AC7" w14:textId="77777777" w:rsidR="002946C7" w:rsidRDefault="002946C7">
            <w:pPr>
              <w:pStyle w:val="ECVLeftDetails"/>
            </w:pPr>
            <w:r w:rsidRPr="005225B7">
              <w:t>Publications</w:t>
            </w:r>
          </w:p>
          <w:p w14:paraId="2C49A4E2" w14:textId="77777777" w:rsidR="003A5BF2" w:rsidRDefault="003A5BF2">
            <w:pPr>
              <w:pStyle w:val="ECVLeftDetails"/>
            </w:pPr>
          </w:p>
          <w:p w14:paraId="20473B9C" w14:textId="77777777" w:rsidR="003A5BF2" w:rsidRDefault="003A5BF2">
            <w:pPr>
              <w:pStyle w:val="ECVLeftDetails"/>
            </w:pPr>
          </w:p>
          <w:p w14:paraId="67C68A6A" w14:textId="77777777" w:rsidR="003A5BF2" w:rsidRDefault="003A5BF2">
            <w:pPr>
              <w:pStyle w:val="ECVLeftDetails"/>
            </w:pPr>
          </w:p>
          <w:p w14:paraId="46B8EDEF" w14:textId="77777777" w:rsidR="003A5BF2" w:rsidRDefault="003A5BF2">
            <w:pPr>
              <w:pStyle w:val="ECVLeftDetails"/>
            </w:pPr>
          </w:p>
          <w:p w14:paraId="7106A11B" w14:textId="77777777" w:rsidR="003A5BF2" w:rsidRDefault="003A5BF2" w:rsidP="000B0812">
            <w:pPr>
              <w:pStyle w:val="ECVLeftDetails"/>
              <w:jc w:val="left"/>
            </w:pPr>
          </w:p>
          <w:p w14:paraId="00FB38CC" w14:textId="77777777" w:rsidR="00E90556" w:rsidRDefault="00E90556" w:rsidP="000B0812">
            <w:pPr>
              <w:pStyle w:val="ECVLeftDetails"/>
              <w:jc w:val="left"/>
            </w:pPr>
          </w:p>
          <w:p w14:paraId="6BEF9251" w14:textId="77777777" w:rsidR="00E90556" w:rsidRDefault="00E90556" w:rsidP="000B0812">
            <w:pPr>
              <w:pStyle w:val="ECVLeftDetails"/>
              <w:jc w:val="left"/>
            </w:pPr>
          </w:p>
          <w:p w14:paraId="265F85F1" w14:textId="77777777" w:rsidR="002946C7" w:rsidRDefault="002946C7">
            <w:pPr>
              <w:pStyle w:val="ECVLeftDetails"/>
            </w:pPr>
            <w:r w:rsidRPr="005225B7">
              <w:t>Projects</w:t>
            </w:r>
          </w:p>
          <w:p w14:paraId="39A22F37" w14:textId="77777777" w:rsidR="00F03F90" w:rsidRDefault="00F03F90">
            <w:pPr>
              <w:pStyle w:val="ECVLeftDetails"/>
            </w:pPr>
          </w:p>
          <w:p w14:paraId="1DFA2175" w14:textId="77777777" w:rsidR="00F03F90" w:rsidRDefault="00F03F90">
            <w:pPr>
              <w:pStyle w:val="ECVLeftDetails"/>
            </w:pPr>
          </w:p>
          <w:p w14:paraId="1FE23C21" w14:textId="77777777" w:rsidR="00F03F90" w:rsidRDefault="00F03F90">
            <w:pPr>
              <w:pStyle w:val="ECVLeftDetails"/>
            </w:pPr>
          </w:p>
          <w:p w14:paraId="4529816C" w14:textId="77777777" w:rsidR="00F03F90" w:rsidRDefault="00F03F90">
            <w:pPr>
              <w:pStyle w:val="ECVLeftDetails"/>
            </w:pPr>
          </w:p>
          <w:p w14:paraId="6456F85B" w14:textId="77777777" w:rsidR="00F03F90" w:rsidRDefault="00F03F90">
            <w:pPr>
              <w:pStyle w:val="ECVLeftDetails"/>
            </w:pPr>
          </w:p>
          <w:p w14:paraId="77829904" w14:textId="77777777" w:rsidR="00F03F90" w:rsidRDefault="00F03F90">
            <w:pPr>
              <w:pStyle w:val="ECVLeftDetails"/>
            </w:pPr>
          </w:p>
          <w:p w14:paraId="6835261D" w14:textId="77777777" w:rsidR="00F03F90" w:rsidRDefault="00F03F90">
            <w:pPr>
              <w:pStyle w:val="ECVLeftDetails"/>
            </w:pPr>
          </w:p>
          <w:p w14:paraId="5A040385" w14:textId="77777777" w:rsidR="00F03F90" w:rsidRDefault="00F03F90">
            <w:pPr>
              <w:pStyle w:val="ECVLeftDetails"/>
            </w:pPr>
          </w:p>
          <w:p w14:paraId="6707EF1D" w14:textId="77777777" w:rsidR="00F03F90" w:rsidRDefault="00F03F90">
            <w:pPr>
              <w:pStyle w:val="ECVLeftDetails"/>
            </w:pPr>
          </w:p>
          <w:p w14:paraId="366D17A8" w14:textId="77777777" w:rsidR="00F03F90" w:rsidRDefault="00F03F90">
            <w:pPr>
              <w:pStyle w:val="ECVLeftDetails"/>
            </w:pPr>
          </w:p>
          <w:p w14:paraId="123165FF" w14:textId="77777777" w:rsidR="00F03F90" w:rsidRDefault="00F03F90">
            <w:pPr>
              <w:pStyle w:val="ECVLeftDetails"/>
            </w:pPr>
          </w:p>
          <w:p w14:paraId="0C229293" w14:textId="77777777" w:rsidR="00F03F90" w:rsidRDefault="00F03F90">
            <w:pPr>
              <w:pStyle w:val="ECVLeftDetails"/>
            </w:pPr>
          </w:p>
          <w:p w14:paraId="255DC7F4" w14:textId="77777777" w:rsidR="00F03F90" w:rsidRDefault="00F03F90">
            <w:pPr>
              <w:pStyle w:val="ECVLeftDetails"/>
            </w:pPr>
          </w:p>
          <w:p w14:paraId="19CC981C" w14:textId="77777777" w:rsidR="00F03F90" w:rsidRDefault="00F03F90">
            <w:pPr>
              <w:pStyle w:val="ECVLeftDetails"/>
            </w:pPr>
          </w:p>
          <w:p w14:paraId="58F4340D" w14:textId="77777777" w:rsidR="00F03F90" w:rsidRDefault="00F03F90">
            <w:pPr>
              <w:pStyle w:val="ECVLeftDetails"/>
            </w:pPr>
          </w:p>
          <w:p w14:paraId="2B7DB44F" w14:textId="77777777" w:rsidR="00F03F90" w:rsidRDefault="00F03F90">
            <w:pPr>
              <w:pStyle w:val="ECVLeftDetails"/>
            </w:pPr>
          </w:p>
          <w:p w14:paraId="107B0F85" w14:textId="77777777" w:rsidR="00F03F90" w:rsidRDefault="00F03F90">
            <w:pPr>
              <w:pStyle w:val="ECVLeftDetails"/>
            </w:pPr>
          </w:p>
          <w:p w14:paraId="5C0F2C78" w14:textId="77777777" w:rsidR="00F03F90" w:rsidRDefault="00F03F90">
            <w:pPr>
              <w:pStyle w:val="ECVLeftDetails"/>
            </w:pPr>
          </w:p>
          <w:p w14:paraId="4D29D88D" w14:textId="77777777" w:rsidR="00F03F90" w:rsidRDefault="00F03F90">
            <w:pPr>
              <w:pStyle w:val="ECVLeftDetails"/>
            </w:pPr>
          </w:p>
          <w:p w14:paraId="35CBDF60" w14:textId="77777777" w:rsidR="00F03F90" w:rsidRDefault="00F03F90" w:rsidP="000B0812">
            <w:pPr>
              <w:pStyle w:val="ECVLeftDetails"/>
              <w:jc w:val="left"/>
            </w:pPr>
          </w:p>
          <w:p w14:paraId="694530E0" w14:textId="77777777" w:rsidR="00E33CC8" w:rsidRPr="005225B7" w:rsidRDefault="00E33CC8">
            <w:pPr>
              <w:pStyle w:val="ECVLeftDetails"/>
            </w:pPr>
          </w:p>
          <w:p w14:paraId="53ED9A9C" w14:textId="77777777" w:rsidR="000B0812" w:rsidRDefault="000B0812">
            <w:pPr>
              <w:pStyle w:val="ECVLeftDetails"/>
            </w:pPr>
          </w:p>
          <w:p w14:paraId="1E70FAC3" w14:textId="483FD57B" w:rsidR="002946C7" w:rsidRPr="005225B7" w:rsidRDefault="002946C7">
            <w:pPr>
              <w:pStyle w:val="ECVLeftDetails"/>
            </w:pPr>
            <w:r w:rsidRPr="005225B7">
              <w:t>Memberships</w:t>
            </w:r>
          </w:p>
          <w:p w14:paraId="6F50C834" w14:textId="77777777" w:rsidR="002946C7" w:rsidRPr="005225B7" w:rsidRDefault="002946C7">
            <w:pPr>
              <w:pStyle w:val="ECVLeftDetails"/>
            </w:pPr>
          </w:p>
        </w:tc>
        <w:tc>
          <w:tcPr>
            <w:tcW w:w="7542" w:type="dxa"/>
            <w:shd w:val="clear" w:color="auto" w:fill="auto"/>
          </w:tcPr>
          <w:p w14:paraId="091D6A08" w14:textId="2DF7D3E5" w:rsidR="00E33CC8" w:rsidRPr="003A5BF2" w:rsidRDefault="000E180B" w:rsidP="00E33CC8">
            <w:pPr>
              <w:pStyle w:val="ECVSectionBullet"/>
              <w:numPr>
                <w:ilvl w:val="0"/>
                <w:numId w:val="2"/>
              </w:numPr>
            </w:pPr>
            <w:r>
              <w:rPr>
                <w:b/>
              </w:rPr>
              <w:t>58</w:t>
            </w:r>
            <w:r w:rsidR="00E33CC8" w:rsidRPr="00AF0AFB">
              <w:rPr>
                <w:b/>
              </w:rPr>
              <w:t xml:space="preserve"> articles in ISI Journals with impact factor</w:t>
            </w:r>
            <w:r w:rsidR="00E33CC8">
              <w:t>; 8</w:t>
            </w:r>
            <w:r w:rsidR="00E33CC8" w:rsidRPr="003A5BF2">
              <w:t xml:space="preserve"> articles in ISI proceedings </w:t>
            </w:r>
          </w:p>
          <w:p w14:paraId="48796130" w14:textId="72753EC8" w:rsidR="00E33CC8" w:rsidRPr="003A5BF2" w:rsidRDefault="000E180B" w:rsidP="00E33CC8">
            <w:pPr>
              <w:pStyle w:val="ECVSectionBullet"/>
              <w:numPr>
                <w:ilvl w:val="0"/>
                <w:numId w:val="2"/>
              </w:numPr>
            </w:pPr>
            <w:r>
              <w:t>101</w:t>
            </w:r>
            <w:r w:rsidR="00E33CC8" w:rsidRPr="003A5BF2">
              <w:t xml:space="preserve"> articles published in other databases</w:t>
            </w:r>
          </w:p>
          <w:p w14:paraId="739255B0" w14:textId="1E167557" w:rsidR="00E33CC8" w:rsidRPr="003A5BF2" w:rsidRDefault="00E33CC8" w:rsidP="00E33CC8">
            <w:pPr>
              <w:pStyle w:val="ECVSectionBullet"/>
              <w:numPr>
                <w:ilvl w:val="0"/>
                <w:numId w:val="2"/>
              </w:numPr>
            </w:pPr>
            <w:r w:rsidRPr="003A5BF2">
              <w:rPr>
                <w:bCs/>
                <w:lang w:val="en-US"/>
              </w:rPr>
              <w:t>Citatio</w:t>
            </w:r>
            <w:r>
              <w:rPr>
                <w:bCs/>
                <w:lang w:val="en-US"/>
              </w:rPr>
              <w:t xml:space="preserve">ns (excluding self-citations): </w:t>
            </w:r>
            <w:r w:rsidR="000E180B">
              <w:rPr>
                <w:bCs/>
                <w:lang w:val="en-US"/>
              </w:rPr>
              <w:t>900</w:t>
            </w:r>
            <w:r w:rsidRPr="003A5BF2">
              <w:rPr>
                <w:bCs/>
                <w:lang w:val="en-US"/>
              </w:rPr>
              <w:t xml:space="preserve"> </w:t>
            </w:r>
            <w:r w:rsidRPr="003A5BF2">
              <w:rPr>
                <w:lang w:val="en-US"/>
              </w:rPr>
              <w:t>(</w:t>
            </w:r>
            <w:r w:rsidR="00A7322D">
              <w:rPr>
                <w:lang w:val="en-US"/>
              </w:rPr>
              <w:t>a</w:t>
            </w:r>
            <w:r w:rsidRPr="003A5BF2">
              <w:rPr>
                <w:lang w:val="en-US"/>
              </w:rPr>
              <w:t>ccording with WOS)</w:t>
            </w:r>
          </w:p>
          <w:p w14:paraId="4FEE2651" w14:textId="7B27783E" w:rsidR="00E33CC8" w:rsidRPr="003A5BF2" w:rsidRDefault="00E33CC8" w:rsidP="00E33CC8">
            <w:pPr>
              <w:pStyle w:val="ECVSectionBullet"/>
              <w:numPr>
                <w:ilvl w:val="0"/>
                <w:numId w:val="2"/>
              </w:numPr>
            </w:pPr>
            <w:r w:rsidRPr="003A5BF2">
              <w:rPr>
                <w:lang w:val="en-US"/>
              </w:rPr>
              <w:t>Particip</w:t>
            </w:r>
            <w:r>
              <w:rPr>
                <w:lang w:val="en-US"/>
              </w:rPr>
              <w:t xml:space="preserve">ations </w:t>
            </w:r>
            <w:r w:rsidRPr="003A5BF2">
              <w:rPr>
                <w:lang w:val="en-US"/>
              </w:rPr>
              <w:t>at i</w:t>
            </w:r>
            <w:r>
              <w:rPr>
                <w:lang w:val="en-US"/>
              </w:rPr>
              <w:t>nternational Conferences: over 1</w:t>
            </w:r>
            <w:r w:rsidR="000E180B">
              <w:rPr>
                <w:lang w:val="en-US"/>
              </w:rPr>
              <w:t>5</w:t>
            </w:r>
          </w:p>
          <w:p w14:paraId="7E40C21F" w14:textId="7663E264" w:rsidR="00E33CC8" w:rsidRPr="003A5BF2" w:rsidRDefault="00E33CC8" w:rsidP="00E33CC8">
            <w:pPr>
              <w:pStyle w:val="ECVSectionBullet"/>
              <w:numPr>
                <w:ilvl w:val="0"/>
                <w:numId w:val="2"/>
              </w:numPr>
              <w:rPr>
                <w:bCs/>
                <w:lang w:val="en-US"/>
              </w:rPr>
            </w:pPr>
            <w:r w:rsidRPr="00867530">
              <w:rPr>
                <w:b/>
                <w:bCs/>
                <w:lang w:val="en-US"/>
              </w:rPr>
              <w:t xml:space="preserve">Hirsch index </w:t>
            </w:r>
            <w:r w:rsidR="000E180B">
              <w:rPr>
                <w:b/>
                <w:bCs/>
                <w:lang w:val="en-US"/>
              </w:rPr>
              <w:t>18</w:t>
            </w:r>
            <w:r w:rsidRPr="003A5BF2">
              <w:rPr>
                <w:bCs/>
                <w:lang w:val="en-US"/>
              </w:rPr>
              <w:t xml:space="preserve"> (</w:t>
            </w:r>
            <w:r w:rsidR="00A7322D">
              <w:rPr>
                <w:lang w:val="en-US"/>
              </w:rPr>
              <w:t xml:space="preserve">according with </w:t>
            </w:r>
            <w:r w:rsidRPr="003A5BF2">
              <w:rPr>
                <w:bCs/>
                <w:lang w:val="en-US"/>
              </w:rPr>
              <w:t>WOS)</w:t>
            </w:r>
          </w:p>
          <w:p w14:paraId="06DBFA33" w14:textId="156B06F3" w:rsidR="00E33CC8" w:rsidRPr="00E90556" w:rsidRDefault="00E33CC8" w:rsidP="000B0812">
            <w:pPr>
              <w:pStyle w:val="ECVSectionBullet"/>
              <w:numPr>
                <w:ilvl w:val="0"/>
                <w:numId w:val="2"/>
              </w:numPr>
              <w:rPr>
                <w:bCs/>
                <w:lang w:val="en-US"/>
              </w:rPr>
            </w:pPr>
            <w:r w:rsidRPr="003A5BF2">
              <w:rPr>
                <w:lang w:val="en-US"/>
              </w:rPr>
              <w:t>Researcher</w:t>
            </w:r>
            <w:r>
              <w:rPr>
                <w:lang w:val="en-US"/>
              </w:rPr>
              <w:t xml:space="preserve"> ID</w:t>
            </w:r>
            <w:r w:rsidR="00A7322D">
              <w:rPr>
                <w:lang w:val="en-US"/>
              </w:rPr>
              <w:t xml:space="preserve">: </w:t>
            </w:r>
            <w:r w:rsidRPr="003A5BF2">
              <w:rPr>
                <w:lang w:val="en-US"/>
              </w:rPr>
              <w:t xml:space="preserve"> </w:t>
            </w:r>
            <w:r w:rsidR="00A7322D">
              <w:rPr>
                <w:lang w:val="en-US"/>
              </w:rPr>
              <w:t xml:space="preserve">AAA-1840-2021 Web of Science </w:t>
            </w:r>
          </w:p>
          <w:p w14:paraId="401A305F" w14:textId="77777777" w:rsidR="00F03F90" w:rsidRDefault="00F03F90" w:rsidP="00F03F90">
            <w:pPr>
              <w:pStyle w:val="ECVSectionBullet"/>
              <w:ind w:left="113"/>
            </w:pPr>
          </w:p>
          <w:p w14:paraId="76EDE1CD" w14:textId="77777777" w:rsidR="00E90556" w:rsidRDefault="00E90556" w:rsidP="00F03F90">
            <w:pPr>
              <w:pStyle w:val="ECVSectionBullet"/>
              <w:ind w:left="113"/>
            </w:pPr>
          </w:p>
          <w:p w14:paraId="47BE8F0B" w14:textId="77777777" w:rsidR="00E33CC8" w:rsidRPr="003A368C" w:rsidRDefault="00A7322D" w:rsidP="003A5BF2">
            <w:pPr>
              <w:pStyle w:val="ECVSectionBullet"/>
              <w:numPr>
                <w:ilvl w:val="0"/>
                <w:numId w:val="2"/>
              </w:numPr>
              <w:rPr>
                <w:b/>
              </w:rPr>
            </w:pPr>
            <w:r w:rsidRPr="003A368C">
              <w:rPr>
                <w:b/>
              </w:rPr>
              <w:t xml:space="preserve">Project manager </w:t>
            </w:r>
          </w:p>
          <w:p w14:paraId="74826D5D" w14:textId="77777777" w:rsidR="00F03F90" w:rsidRDefault="00F03F90" w:rsidP="00F03F90">
            <w:pPr>
              <w:pStyle w:val="ECVSectionBullet"/>
              <w:ind w:left="113"/>
            </w:pPr>
          </w:p>
          <w:p w14:paraId="4AAA76DB" w14:textId="77777777" w:rsidR="00F03F90" w:rsidRDefault="00F03F90" w:rsidP="00F03F90">
            <w:pPr>
              <w:pStyle w:val="ECVSectionBullet"/>
              <w:ind w:left="113"/>
            </w:pPr>
            <w:r>
              <w:t>*  2015-2018 – International project</w:t>
            </w:r>
          </w:p>
          <w:p w14:paraId="089E82F5" w14:textId="77777777" w:rsidR="00F03F90" w:rsidRDefault="00F03F90" w:rsidP="00F03F90">
            <w:pPr>
              <w:pStyle w:val="ECVSectionBullet"/>
              <w:ind w:left="113"/>
            </w:pPr>
            <w:r w:rsidRPr="00F03F90">
              <w:rPr>
                <w:u w:val="single"/>
              </w:rPr>
              <w:t>Title</w:t>
            </w:r>
            <w:r>
              <w:t>: „Biodiversity-based ecosystem services in vineyards: analysing interlinkages between plants, pollinators, soil biota and soil erosion across Europe”.</w:t>
            </w:r>
          </w:p>
          <w:p w14:paraId="4412AAD9" w14:textId="77777777" w:rsidR="00F03F90" w:rsidRDefault="00F03F90" w:rsidP="003A368C">
            <w:pPr>
              <w:pStyle w:val="ECVSectionBullet"/>
              <w:ind w:left="113"/>
            </w:pPr>
            <w:proofErr w:type="spellStart"/>
            <w:r w:rsidRPr="00F03F90">
              <w:t>BiodivERsA</w:t>
            </w:r>
            <w:proofErr w:type="spellEnd"/>
            <w:r w:rsidRPr="00F03F90">
              <w:t xml:space="preserve"> project, funded by FP7 ERA-NET, Acronym project “</w:t>
            </w:r>
            <w:proofErr w:type="spellStart"/>
            <w:r w:rsidRPr="00F03F90">
              <w:t>VineDivers</w:t>
            </w:r>
            <w:proofErr w:type="spellEnd"/>
            <w:r w:rsidRPr="00F03F90">
              <w:t>”, Project duration 4 years (2015-2018), 5 participating countries: Austria, Spain, France, Germany and Romania.</w:t>
            </w:r>
          </w:p>
          <w:p w14:paraId="1B31295E" w14:textId="77777777" w:rsidR="00F03F90" w:rsidRDefault="00F03F90" w:rsidP="00F03F90">
            <w:pPr>
              <w:pStyle w:val="ECVSectionBullet"/>
              <w:ind w:left="113"/>
            </w:pPr>
          </w:p>
          <w:p w14:paraId="480CA927" w14:textId="77777777" w:rsidR="00F03F90" w:rsidRDefault="00F03F90" w:rsidP="00F03F90">
            <w:pPr>
              <w:pStyle w:val="ECVSectionBullet"/>
              <w:ind w:left="113"/>
            </w:pPr>
            <w:r>
              <w:t xml:space="preserve"> * 2014-2019 – </w:t>
            </w:r>
            <w:r w:rsidRPr="00F03F90">
              <w:t>Scientific research and consultancy contract</w:t>
            </w:r>
          </w:p>
          <w:p w14:paraId="28C22B3D" w14:textId="77777777" w:rsidR="00F03F90" w:rsidRDefault="00F03F90" w:rsidP="00F03F90">
            <w:pPr>
              <w:pStyle w:val="ECVSectionBullet"/>
              <w:ind w:left="113"/>
            </w:pPr>
            <w:r w:rsidRPr="00F03F90">
              <w:rPr>
                <w:u w:val="single"/>
              </w:rPr>
              <w:t>Title</w:t>
            </w:r>
            <w:r>
              <w:t>: Supporting research and scientific development activities in the field of horticulture by developing modern technologies for management, cutting and palisade of vines, with the aim of increasing the production and quality of wine products.</w:t>
            </w:r>
          </w:p>
          <w:p w14:paraId="3C01967B" w14:textId="77777777" w:rsidR="00F03F90" w:rsidRDefault="00F03F90" w:rsidP="00F03F90">
            <w:pPr>
              <w:pStyle w:val="ECVSectionBullet"/>
              <w:ind w:left="113"/>
            </w:pPr>
            <w:r>
              <w:t xml:space="preserve">Contract no. 4577 of 16.04.2014, contract duration 60 months (01.05.2014-01.05.2019) </w:t>
            </w:r>
          </w:p>
          <w:p w14:paraId="23F6C5ED" w14:textId="77777777" w:rsidR="00F03F90" w:rsidRDefault="00F03F90" w:rsidP="00F03F90">
            <w:pPr>
              <w:pStyle w:val="ECVSectionBullet"/>
              <w:ind w:left="113"/>
            </w:pPr>
          </w:p>
          <w:p w14:paraId="4D13D563" w14:textId="77777777" w:rsidR="00F03F90" w:rsidRDefault="00F03F90" w:rsidP="00F03F90">
            <w:pPr>
              <w:pStyle w:val="ECVSectionBullet"/>
              <w:ind w:left="113"/>
            </w:pPr>
            <w:r>
              <w:t xml:space="preserve">* 2016-2018 – </w:t>
            </w:r>
            <w:r w:rsidRPr="00F03F90">
              <w:t>Scientific research and consultancy contract</w:t>
            </w:r>
          </w:p>
          <w:p w14:paraId="0CEE0AF7" w14:textId="77777777" w:rsidR="00F03F90" w:rsidRDefault="00F03F90" w:rsidP="00F03F90">
            <w:pPr>
              <w:pStyle w:val="ECVSectionBullet"/>
              <w:numPr>
                <w:ilvl w:val="0"/>
                <w:numId w:val="2"/>
              </w:numPr>
            </w:pPr>
            <w:r w:rsidRPr="00F03F90">
              <w:rPr>
                <w:u w:val="single"/>
              </w:rPr>
              <w:t>Title</w:t>
            </w:r>
            <w:r>
              <w:t xml:space="preserve">: Quarantine of plants of the species </w:t>
            </w:r>
            <w:proofErr w:type="spellStart"/>
            <w:r>
              <w:t>Prunus</w:t>
            </w:r>
            <w:proofErr w:type="spellEnd"/>
            <w:r>
              <w:t xml:space="preserve"> spp. To prevent the spread of organisms harmful to plants or plant products in the European Community. Research and consulting contract, with the support of the activity through sponsorship. Contract no. 1714 from 09.11.2016 to 2019</w:t>
            </w:r>
          </w:p>
          <w:p w14:paraId="23274A99" w14:textId="77777777" w:rsidR="00F03F90" w:rsidRDefault="00F03F90" w:rsidP="00F03F90">
            <w:pPr>
              <w:pStyle w:val="ECVSectionBullet"/>
              <w:ind w:left="113"/>
            </w:pPr>
          </w:p>
          <w:p w14:paraId="35659125" w14:textId="77777777" w:rsidR="00F03F90" w:rsidRDefault="00F03F90" w:rsidP="00F03F90">
            <w:pPr>
              <w:pStyle w:val="ECVSectionBullet"/>
              <w:ind w:left="113"/>
            </w:pPr>
            <w:r>
              <w:t>* 2018 – Project PNDR 2014-2020</w:t>
            </w:r>
          </w:p>
          <w:p w14:paraId="3F6D8051" w14:textId="3F6CB3F0" w:rsidR="00F6497A" w:rsidRPr="005225B7" w:rsidRDefault="00F03F90" w:rsidP="00A7322D">
            <w:pPr>
              <w:pStyle w:val="ECVSectionBullet"/>
              <w:numPr>
                <w:ilvl w:val="0"/>
                <w:numId w:val="2"/>
              </w:numPr>
            </w:pPr>
            <w:r w:rsidRPr="00F03F90">
              <w:rPr>
                <w:u w:val="single"/>
              </w:rPr>
              <w:t>Title:</w:t>
            </w:r>
            <w:r>
              <w:t xml:space="preserve"> „ Identification and study of new hazelnut varieties adapted to climate change. Development of a new horticultural product for the internal and European market ”, Project manager for USAMV, PNDR Project 2014-2020, sub-measure 16.1 / 16.1a, Financing application no. F161A00180000142</w:t>
            </w:r>
          </w:p>
          <w:p w14:paraId="66E0704D" w14:textId="77777777" w:rsidR="00F03F90" w:rsidRDefault="00F03F90" w:rsidP="00E33CC8">
            <w:pPr>
              <w:pStyle w:val="ECVSectionBullet"/>
              <w:ind w:left="113"/>
            </w:pPr>
          </w:p>
          <w:p w14:paraId="4B4121BF" w14:textId="77777777" w:rsidR="00F6497A" w:rsidRDefault="00F03F90" w:rsidP="00E33CC8">
            <w:pPr>
              <w:pStyle w:val="ECVSectionBullet"/>
              <w:ind w:left="113"/>
            </w:pPr>
            <w:r>
              <w:rPr>
                <w:rFonts w:cs="Arial"/>
              </w:rPr>
              <w:t>▪</w:t>
            </w:r>
            <w:r>
              <w:t xml:space="preserve"> </w:t>
            </w:r>
            <w:r w:rsidRPr="003A368C">
              <w:rPr>
                <w:b/>
              </w:rPr>
              <w:t>Member in the international projects team</w:t>
            </w:r>
            <w:r w:rsidRPr="00F03F90">
              <w:t>:</w:t>
            </w:r>
          </w:p>
          <w:p w14:paraId="1CB88C2F" w14:textId="77777777" w:rsidR="00F03F90" w:rsidRDefault="00F03F90" w:rsidP="00E33CC8">
            <w:pPr>
              <w:pStyle w:val="ECVSectionBullet"/>
              <w:ind w:left="113"/>
            </w:pPr>
          </w:p>
          <w:p w14:paraId="6EE69AD9" w14:textId="77777777" w:rsidR="00F03F90" w:rsidRDefault="00F03F90" w:rsidP="00F03F90">
            <w:pPr>
              <w:pStyle w:val="ECVSectionBullet"/>
              <w:ind w:left="113"/>
            </w:pPr>
            <w:r>
              <w:t>* 2018-2019- PN III - Study of the genetic diversity of pear resources (</w:t>
            </w:r>
            <w:proofErr w:type="spellStart"/>
            <w:r>
              <w:t>Pyrus</w:t>
            </w:r>
            <w:proofErr w:type="spellEnd"/>
            <w:r>
              <w:t xml:space="preserve"> sp.) In China and Romania and the use of in vitro </w:t>
            </w:r>
            <w:proofErr w:type="spellStart"/>
            <w:r>
              <w:t>micropropagation</w:t>
            </w:r>
            <w:proofErr w:type="spellEnd"/>
            <w:r>
              <w:t xml:space="preserve"> techniques for the conservation of germplasm, Contract no. 4 BM / 2018, Project code: PN-III-P3-3.1-PM-RO-CN-2018-0089</w:t>
            </w:r>
          </w:p>
          <w:p w14:paraId="1FCF6461" w14:textId="77777777" w:rsidR="00F03F90" w:rsidRDefault="00F03F90" w:rsidP="00F03F90">
            <w:pPr>
              <w:pStyle w:val="ECVSectionBullet"/>
              <w:ind w:left="113"/>
            </w:pPr>
          </w:p>
          <w:p w14:paraId="724AA64A" w14:textId="77777777" w:rsidR="00F03F90" w:rsidRDefault="00F03F90" w:rsidP="00F03F90">
            <w:pPr>
              <w:pStyle w:val="ECVSectionBullet"/>
              <w:ind w:left="113"/>
            </w:pPr>
            <w:r>
              <w:t xml:space="preserve">* 2018-2022- COST action (Proposal Reference OC-2017-1-22194), entitled "Data integration to maximize the power of omics for grapevine improvement" - Acronym INTEGRAPE, duration 4 years, </w:t>
            </w:r>
            <w:r>
              <w:lastRenderedPageBreak/>
              <w:t>10.09.2018-09.09.2022</w:t>
            </w:r>
          </w:p>
          <w:p w14:paraId="34DA68E8" w14:textId="77777777" w:rsidR="00F03F90" w:rsidRDefault="00F03F90" w:rsidP="00F03F90">
            <w:pPr>
              <w:pStyle w:val="ECVSectionBullet"/>
              <w:ind w:left="113"/>
            </w:pPr>
          </w:p>
          <w:p w14:paraId="39F76838" w14:textId="77777777" w:rsidR="00F03F90" w:rsidRDefault="00F03F90" w:rsidP="00F03F90">
            <w:pPr>
              <w:pStyle w:val="ECVSectionBullet"/>
              <w:ind w:left="113"/>
            </w:pPr>
            <w:r>
              <w:t xml:space="preserve">* 2019-2022-ERANET BIODIVERSA, No.86/2019, 15.05.2019, Scenarios for ensuring multiple ecosystem services and biodiversity conservation in </w:t>
            </w:r>
            <w:proofErr w:type="spellStart"/>
            <w:r>
              <w:t>viticultural</w:t>
            </w:r>
            <w:proofErr w:type="spellEnd"/>
            <w:r>
              <w:t xml:space="preserve"> agroecosystems.</w:t>
            </w:r>
          </w:p>
          <w:p w14:paraId="5B4D3327" w14:textId="77777777" w:rsidR="003A368C" w:rsidRDefault="003A368C" w:rsidP="000B0812">
            <w:pPr>
              <w:pStyle w:val="ECVSectionBullet"/>
            </w:pPr>
          </w:p>
          <w:p w14:paraId="2FFBC88A" w14:textId="061829A5" w:rsidR="00AF0AFB" w:rsidRPr="005225B7" w:rsidRDefault="003A368C" w:rsidP="00E90556">
            <w:pPr>
              <w:pStyle w:val="ECVSectionBullet"/>
              <w:ind w:left="113"/>
            </w:pPr>
            <w:r>
              <w:rPr>
                <w:rFonts w:cs="Arial"/>
                <w:b/>
              </w:rPr>
              <w:t>▪</w:t>
            </w:r>
            <w:r>
              <w:rPr>
                <w:b/>
              </w:rPr>
              <w:t xml:space="preserve"> </w:t>
            </w:r>
            <w:r w:rsidRPr="003A368C">
              <w:rPr>
                <w:b/>
              </w:rPr>
              <w:t>Member</w:t>
            </w:r>
            <w:r>
              <w:rPr>
                <w:b/>
              </w:rPr>
              <w:t xml:space="preserve"> in the </w:t>
            </w:r>
            <w:r w:rsidRPr="003A368C">
              <w:rPr>
                <w:b/>
              </w:rPr>
              <w:t>national projects team</w:t>
            </w:r>
            <w:r>
              <w:t xml:space="preserve"> - 10 projects (</w:t>
            </w:r>
            <w:r w:rsidRPr="00A1024E">
              <w:rPr>
                <w:lang w:val="it-IT"/>
              </w:rPr>
              <w:t xml:space="preserve"> CNCSIS, Calist, CEEX, PHARE, PN II</w:t>
            </w:r>
            <w:r>
              <w:rPr>
                <w:lang w:val="it-IT"/>
              </w:rPr>
              <w:t xml:space="preserve"> )</w:t>
            </w:r>
          </w:p>
        </w:tc>
      </w:tr>
    </w:tbl>
    <w:p w14:paraId="34C59788" w14:textId="77777777" w:rsidR="002946C7" w:rsidRPr="005225B7" w:rsidRDefault="002946C7">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2946C7" w:rsidRPr="005225B7" w14:paraId="77E1DFD4" w14:textId="77777777">
        <w:trPr>
          <w:cantSplit/>
          <w:trHeight w:val="170"/>
        </w:trPr>
        <w:tc>
          <w:tcPr>
            <w:tcW w:w="2835" w:type="dxa"/>
            <w:shd w:val="clear" w:color="auto" w:fill="auto"/>
          </w:tcPr>
          <w:p w14:paraId="1B530577" w14:textId="77777777" w:rsidR="002946C7" w:rsidRPr="005225B7" w:rsidRDefault="002946C7">
            <w:pPr>
              <w:pStyle w:val="ECVLeftHeading"/>
            </w:pPr>
            <w:r w:rsidRPr="005225B7">
              <w:rPr>
                <w:caps w:val="0"/>
              </w:rPr>
              <w:t>ANNEXES</w:t>
            </w:r>
          </w:p>
        </w:tc>
        <w:tc>
          <w:tcPr>
            <w:tcW w:w="7540" w:type="dxa"/>
            <w:shd w:val="clear" w:color="auto" w:fill="auto"/>
            <w:vAlign w:val="bottom"/>
          </w:tcPr>
          <w:p w14:paraId="5B055D87" w14:textId="417E44DB" w:rsidR="002946C7" w:rsidRPr="005225B7" w:rsidRDefault="0062790D">
            <w:pPr>
              <w:pStyle w:val="ECVBlueBox"/>
            </w:pPr>
            <w:r w:rsidRPr="005225B7">
              <w:rPr>
                <w:noProof/>
                <w:lang w:val="en-US" w:eastAsia="en-US" w:bidi="ar-SA"/>
              </w:rPr>
              <w:drawing>
                <wp:inline distT="0" distB="0" distL="0" distR="0" wp14:anchorId="6C4DBED0" wp14:editId="2A6A77E3">
                  <wp:extent cx="4787900" cy="8890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87900" cy="88900"/>
                          </a:xfrm>
                          <a:prstGeom prst="rect">
                            <a:avLst/>
                          </a:prstGeom>
                          <a:solidFill>
                            <a:srgbClr val="FFFFFF"/>
                          </a:solidFill>
                          <a:ln>
                            <a:noFill/>
                          </a:ln>
                        </pic:spPr>
                      </pic:pic>
                    </a:graphicData>
                  </a:graphic>
                </wp:inline>
              </w:drawing>
            </w:r>
            <w:r w:rsidR="002946C7" w:rsidRPr="005225B7">
              <w:t xml:space="preserve"> </w:t>
            </w:r>
          </w:p>
        </w:tc>
      </w:tr>
    </w:tbl>
    <w:p w14:paraId="2F54B56A" w14:textId="77777777" w:rsidR="008C71EC" w:rsidRDefault="00CF57BC">
      <w:pPr>
        <w:pStyle w:val="ECVText"/>
        <w:rPr>
          <w:b/>
          <w:sz w:val="18"/>
          <w:szCs w:val="18"/>
        </w:rPr>
      </w:pPr>
      <w:r w:rsidRPr="00CF57BC">
        <w:rPr>
          <w:b/>
          <w:sz w:val="18"/>
          <w:szCs w:val="18"/>
        </w:rPr>
        <w:t xml:space="preserve">                                                                          </w:t>
      </w:r>
    </w:p>
    <w:p w14:paraId="5FC05E7A" w14:textId="77777777" w:rsidR="002946C7" w:rsidRDefault="008C71EC">
      <w:pPr>
        <w:pStyle w:val="ECVText"/>
        <w:rPr>
          <w:b/>
          <w:sz w:val="18"/>
          <w:szCs w:val="18"/>
        </w:rPr>
      </w:pPr>
      <w:r>
        <w:rPr>
          <w:b/>
          <w:sz w:val="18"/>
          <w:szCs w:val="18"/>
        </w:rPr>
        <w:t xml:space="preserve">                                                               </w:t>
      </w:r>
      <w:proofErr w:type="spellStart"/>
      <w:r w:rsidR="00CF57BC" w:rsidRPr="00CF57BC">
        <w:rPr>
          <w:b/>
          <w:sz w:val="18"/>
          <w:szCs w:val="18"/>
        </w:rPr>
        <w:t>Anexa</w:t>
      </w:r>
      <w:proofErr w:type="spellEnd"/>
      <w:r w:rsidR="00CF57BC" w:rsidRPr="00CF57BC">
        <w:rPr>
          <w:b/>
          <w:sz w:val="18"/>
          <w:szCs w:val="18"/>
        </w:rPr>
        <w:t xml:space="preserve"> 1 – Selective list of publications</w:t>
      </w:r>
    </w:p>
    <w:p w14:paraId="699641CC" w14:textId="04B719A3" w:rsidR="00CF57BC" w:rsidRPr="00CF57BC" w:rsidRDefault="00CF57BC">
      <w:pPr>
        <w:pStyle w:val="ECVText"/>
        <w:rPr>
          <w:sz w:val="18"/>
          <w:szCs w:val="18"/>
        </w:rPr>
      </w:pPr>
      <w:r>
        <w:rPr>
          <w:sz w:val="18"/>
          <w:szCs w:val="18"/>
        </w:rPr>
        <w:t xml:space="preserve">                                          </w:t>
      </w:r>
      <w:r w:rsidR="00AF0AFB">
        <w:rPr>
          <w:sz w:val="18"/>
          <w:szCs w:val="18"/>
        </w:rPr>
        <w:t xml:space="preserve">                                  </w:t>
      </w: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1701"/>
        <w:gridCol w:w="8675"/>
      </w:tblGrid>
      <w:tr w:rsidR="002946C7" w:rsidRPr="005225B7" w14:paraId="0034DDCB" w14:textId="77777777" w:rsidTr="008C71EC">
        <w:trPr>
          <w:cantSplit/>
          <w:trHeight w:val="426"/>
        </w:trPr>
        <w:tc>
          <w:tcPr>
            <w:tcW w:w="1701" w:type="dxa"/>
            <w:shd w:val="clear" w:color="auto" w:fill="auto"/>
          </w:tcPr>
          <w:p w14:paraId="446722E0" w14:textId="77777777" w:rsidR="002946C7" w:rsidRDefault="002946C7">
            <w:pPr>
              <w:pStyle w:val="ECVLeftDetails"/>
            </w:pPr>
          </w:p>
          <w:p w14:paraId="43B1B734" w14:textId="77777777" w:rsidR="008C71EC" w:rsidRDefault="008C71EC">
            <w:pPr>
              <w:pStyle w:val="ECVLeftDetails"/>
            </w:pPr>
          </w:p>
          <w:p w14:paraId="13CE18D7" w14:textId="77777777" w:rsidR="008C71EC" w:rsidRDefault="008C71EC">
            <w:pPr>
              <w:pStyle w:val="ECVLeftDetails"/>
            </w:pPr>
          </w:p>
          <w:p w14:paraId="649BA680" w14:textId="77777777" w:rsidR="008C71EC" w:rsidRDefault="008C71EC">
            <w:pPr>
              <w:pStyle w:val="ECVLeftDetails"/>
            </w:pPr>
          </w:p>
          <w:p w14:paraId="424F77C2" w14:textId="77777777" w:rsidR="008C71EC" w:rsidRPr="005225B7" w:rsidRDefault="008C71EC">
            <w:pPr>
              <w:pStyle w:val="ECVLeftDetails"/>
            </w:pPr>
          </w:p>
        </w:tc>
        <w:tc>
          <w:tcPr>
            <w:tcW w:w="8675" w:type="dxa"/>
            <w:shd w:val="clear" w:color="auto" w:fill="auto"/>
          </w:tcPr>
          <w:p w14:paraId="2C87369E" w14:textId="77777777" w:rsidR="008C71EC" w:rsidRPr="008C71EC" w:rsidRDefault="008C71EC" w:rsidP="003A368C">
            <w:pPr>
              <w:pStyle w:val="ECVSectionBullet"/>
              <w:rPr>
                <w:b/>
                <w:u w:val="single"/>
                <w:lang w:val="ro-RO"/>
              </w:rPr>
            </w:pPr>
            <w:r w:rsidRPr="008C71EC">
              <w:rPr>
                <w:b/>
                <w:u w:val="single"/>
                <w:lang w:val="ro-RO"/>
              </w:rPr>
              <w:t>Articles:</w:t>
            </w:r>
          </w:p>
          <w:p w14:paraId="741F2157" w14:textId="77777777" w:rsidR="008C71EC" w:rsidRDefault="008C71EC" w:rsidP="003A368C">
            <w:pPr>
              <w:pStyle w:val="ECVSectionBullet"/>
              <w:rPr>
                <w:b/>
                <w:lang w:val="ro-RO"/>
              </w:rPr>
            </w:pPr>
          </w:p>
          <w:p w14:paraId="0324A6A9" w14:textId="49E6D3B7" w:rsidR="00FB1971" w:rsidRDefault="003A368C" w:rsidP="008C71EC">
            <w:pPr>
              <w:pStyle w:val="ECVSectionBullet"/>
              <w:jc w:val="both"/>
              <w:rPr>
                <w:lang w:val="ro-RO"/>
              </w:rPr>
            </w:pPr>
            <w:r>
              <w:rPr>
                <w:b/>
                <w:lang w:val="ro-RO"/>
              </w:rPr>
              <w:t xml:space="preserve">1. </w:t>
            </w:r>
            <w:r w:rsidRPr="003A368C">
              <w:rPr>
                <w:b/>
                <w:lang w:val="ro-RO"/>
              </w:rPr>
              <w:t>BUNEA Claudiu-Ioan</w:t>
            </w:r>
            <w:r w:rsidRPr="003A368C">
              <w:rPr>
                <w:lang w:val="ro-RO"/>
              </w:rPr>
              <w:t xml:space="preserve">, Nastasia POP, Anca Cristina BABEŞ, Cristian MATEA, Francisc Vasile DULF, Andrea BUNEA, </w:t>
            </w:r>
            <w:r w:rsidRPr="003A368C">
              <w:rPr>
                <w:b/>
                <w:lang w:val="ro-RO"/>
              </w:rPr>
              <w:t>2012</w:t>
            </w:r>
            <w:r w:rsidRPr="003A368C">
              <w:rPr>
                <w:lang w:val="ro-RO"/>
              </w:rPr>
              <w:t xml:space="preserve"> - </w:t>
            </w:r>
            <w:r w:rsidRPr="003A368C">
              <w:rPr>
                <w:i/>
                <w:lang w:val="ro-RO"/>
              </w:rPr>
              <w:t xml:space="preserve">Carotenoids, total polyphenols and antioxidant activity of grapes (Vitis vinifera) cultivated in organic and conventional systems, </w:t>
            </w:r>
            <w:r w:rsidRPr="003A368C">
              <w:rPr>
                <w:b/>
                <w:lang w:val="ro-RO"/>
              </w:rPr>
              <w:t>Chemistry Central Journal</w:t>
            </w:r>
            <w:r w:rsidRPr="003A368C">
              <w:rPr>
                <w:lang w:val="ro-RO"/>
              </w:rPr>
              <w:t>, 6:66, DOI: 10.1186/1752-153X-6-66. WOS:000308432500001</w:t>
            </w:r>
          </w:p>
          <w:p w14:paraId="7E36952C" w14:textId="7403E67B" w:rsidR="00FB1971" w:rsidRDefault="00267680" w:rsidP="008C71EC">
            <w:pPr>
              <w:pStyle w:val="ECVSectionBullet"/>
              <w:jc w:val="both"/>
              <w:rPr>
                <w:lang w:val="ro-RO"/>
              </w:rPr>
            </w:pPr>
            <w:r>
              <w:rPr>
                <w:b/>
                <w:lang w:val="ro-RO"/>
              </w:rPr>
              <w:t>2</w:t>
            </w:r>
            <w:r w:rsidR="003A368C">
              <w:rPr>
                <w:lang w:val="ro-RO"/>
              </w:rPr>
              <w:t xml:space="preserve">. </w:t>
            </w:r>
            <w:r w:rsidR="003A368C" w:rsidRPr="003A368C">
              <w:rPr>
                <w:rFonts w:ascii="Times New Roman" w:hAnsi="Times New Roman" w:cs="Times New Roman"/>
                <w:color w:val="auto"/>
                <w:spacing w:val="0"/>
                <w:kern w:val="0"/>
                <w:sz w:val="24"/>
                <w:lang w:val="ro-RO" w:bidi="ar-SA"/>
              </w:rPr>
              <w:t xml:space="preserve"> </w:t>
            </w:r>
            <w:r w:rsidR="003A368C" w:rsidRPr="003A368C">
              <w:rPr>
                <w:lang w:val="ro-RO"/>
              </w:rPr>
              <w:t xml:space="preserve">Florin-Dumitru BORA, </w:t>
            </w:r>
            <w:r w:rsidR="003A368C" w:rsidRPr="003A368C">
              <w:rPr>
                <w:b/>
                <w:lang w:val="ro-RO"/>
              </w:rPr>
              <w:t>Claudiu-Ioan BUNEA</w:t>
            </w:r>
            <w:r w:rsidR="003A368C" w:rsidRPr="003A368C">
              <w:rPr>
                <w:lang w:val="ro-RO"/>
              </w:rPr>
              <w:t xml:space="preserve">*, Teodor RUSU and Nastasia POP, </w:t>
            </w:r>
            <w:r w:rsidR="003A368C" w:rsidRPr="003A368C">
              <w:rPr>
                <w:b/>
                <w:lang w:val="ro-RO"/>
              </w:rPr>
              <w:t>2015</w:t>
            </w:r>
            <w:r w:rsidR="003A368C" w:rsidRPr="003A368C">
              <w:rPr>
                <w:lang w:val="ro-RO"/>
              </w:rPr>
              <w:t xml:space="preserve">, </w:t>
            </w:r>
            <w:r w:rsidR="003A368C" w:rsidRPr="003A368C">
              <w:rPr>
                <w:i/>
                <w:lang w:val="ro-RO"/>
              </w:rPr>
              <w:t>Vertical distribution and analysis of micro-,macroelements and heavy metals in the system soil-grapevine-wine in vineyard from North-West Romania</w:t>
            </w:r>
            <w:r w:rsidR="003A368C" w:rsidRPr="003A368C">
              <w:rPr>
                <w:lang w:val="ro-RO"/>
              </w:rPr>
              <w:t xml:space="preserve">, </w:t>
            </w:r>
            <w:r w:rsidR="003A368C" w:rsidRPr="003A368C">
              <w:rPr>
                <w:b/>
                <w:lang w:val="ro-RO"/>
              </w:rPr>
              <w:t>Chemistry  Central Journal</w:t>
            </w:r>
            <w:r w:rsidR="003A368C" w:rsidRPr="003A368C">
              <w:rPr>
                <w:lang w:val="ro-RO"/>
              </w:rPr>
              <w:t>, 9:19. WOS:000353108400002</w:t>
            </w:r>
          </w:p>
          <w:p w14:paraId="18FA2645" w14:textId="431C6819" w:rsidR="00FB1971" w:rsidRPr="00FB1971" w:rsidRDefault="00267680" w:rsidP="008C71EC">
            <w:pPr>
              <w:pStyle w:val="ECVSectionBullet"/>
              <w:jc w:val="both"/>
              <w:rPr>
                <w:lang w:val="ro-RO"/>
              </w:rPr>
            </w:pPr>
            <w:r>
              <w:rPr>
                <w:b/>
                <w:lang w:val="ro-RO"/>
              </w:rPr>
              <w:t>3</w:t>
            </w:r>
            <w:r w:rsidR="00FB1971" w:rsidRPr="00FB1971">
              <w:rPr>
                <w:b/>
                <w:lang w:val="ro-RO"/>
              </w:rPr>
              <w:t>.</w:t>
            </w:r>
            <w:r w:rsidR="00FB1971">
              <w:rPr>
                <w:lang w:val="ro-RO"/>
              </w:rPr>
              <w:t xml:space="preserve"> </w:t>
            </w:r>
            <w:r w:rsidR="00FB1971" w:rsidRPr="00FB1971">
              <w:rPr>
                <w:rFonts w:ascii="Times New Roman" w:hAnsi="Times New Roman" w:cs="Times New Roman"/>
                <w:color w:val="auto"/>
                <w:spacing w:val="0"/>
                <w:kern w:val="0"/>
                <w:sz w:val="24"/>
                <w:lang w:val="ro-RO" w:bidi="ar-SA"/>
              </w:rPr>
              <w:t xml:space="preserve"> </w:t>
            </w:r>
            <w:r w:rsidR="00FB1971" w:rsidRPr="00FB1971">
              <w:rPr>
                <w:lang w:val="ro-RO"/>
              </w:rPr>
              <w:t xml:space="preserve">Florin D. BORA, Alina DONICI, Aurel OSLOBANU, Avram FITIU, Anca C. BABES, </w:t>
            </w:r>
            <w:r w:rsidR="00FB1971" w:rsidRPr="00FB1971">
              <w:rPr>
                <w:b/>
                <w:lang w:val="ro-RO"/>
              </w:rPr>
              <w:t>Claudiu I. BUNEA</w:t>
            </w:r>
            <w:r w:rsidR="00FB1971" w:rsidRPr="00FB1971">
              <w:rPr>
                <w:lang w:val="ro-RO"/>
              </w:rPr>
              <w:t xml:space="preserve">*, </w:t>
            </w:r>
            <w:r w:rsidR="00FB1971" w:rsidRPr="00FB1971">
              <w:rPr>
                <w:b/>
                <w:lang w:val="ro-RO"/>
              </w:rPr>
              <w:t>2016</w:t>
            </w:r>
            <w:r w:rsidR="00FB1971" w:rsidRPr="00FB1971">
              <w:rPr>
                <w:lang w:val="ro-RO"/>
              </w:rPr>
              <w:t xml:space="preserve"> - </w:t>
            </w:r>
            <w:r w:rsidR="00FB1971" w:rsidRPr="00FB1971">
              <w:rPr>
                <w:i/>
                <w:lang w:val="ro-RO"/>
              </w:rPr>
              <w:t>Qualitative Assessment of the White Wine Varieties Grown in Dealu Bujorului Vineyard, Romania,</w:t>
            </w:r>
            <w:r w:rsidR="00FB1971" w:rsidRPr="00FB1971">
              <w:rPr>
                <w:lang w:val="ro-RO"/>
              </w:rPr>
              <w:t xml:space="preserve"> </w:t>
            </w:r>
            <w:r w:rsidR="00FB1971" w:rsidRPr="00FB1971">
              <w:rPr>
                <w:b/>
                <w:bCs/>
                <w:lang w:val="ro-RO"/>
              </w:rPr>
              <w:t>NOTULAE BOTANICAE HORTI AGROBOTANICI Cluj</w:t>
            </w:r>
            <w:r w:rsidR="00FB1971" w:rsidRPr="00FB1971">
              <w:rPr>
                <w:lang w:val="ro-RO"/>
              </w:rPr>
              <w:t>,44(2):593-602.DOI:10.15835/nbha44210434, WOS:000390832800038</w:t>
            </w:r>
          </w:p>
          <w:p w14:paraId="3ACAB3A0" w14:textId="0E26AA53" w:rsidR="00FB1971" w:rsidRDefault="00267680" w:rsidP="008C71EC">
            <w:pPr>
              <w:pStyle w:val="ECVSectionBullet"/>
              <w:jc w:val="both"/>
              <w:rPr>
                <w:lang w:val="ro-RO"/>
              </w:rPr>
            </w:pPr>
            <w:r>
              <w:rPr>
                <w:b/>
                <w:lang w:val="ro-RO"/>
              </w:rPr>
              <w:t>4</w:t>
            </w:r>
            <w:r w:rsidR="00FB1971" w:rsidRPr="00FB1971">
              <w:rPr>
                <w:b/>
                <w:lang w:val="ro-RO"/>
              </w:rPr>
              <w:t xml:space="preserve">. </w:t>
            </w:r>
            <w:r w:rsidR="00FB1971" w:rsidRPr="00FB1971">
              <w:rPr>
                <w:rFonts w:ascii="Times New Roman" w:hAnsi="Times New Roman" w:cs="Times New Roman"/>
                <w:color w:val="auto"/>
                <w:spacing w:val="0"/>
                <w:kern w:val="0"/>
                <w:sz w:val="24"/>
                <w:lang w:val="ro-RO" w:bidi="ar-SA"/>
              </w:rPr>
              <w:t xml:space="preserve"> </w:t>
            </w:r>
            <w:r w:rsidR="00FB1971" w:rsidRPr="00FB1971">
              <w:rPr>
                <w:lang w:val="ro-RO"/>
              </w:rPr>
              <w:t xml:space="preserve">Sophie KRATSCHMER, Bärbel PACHINGER,  Martina SCHWANTZER, Daniel PAREDES,  Gema GUZMÁN,  José A. GOMÉZ, José A. ENTRENAS,  Muriel GUERNION,  Françoise BUREL, Annegret NICOLAI,  Albin FERTIL,  Daniela POPESCU,  Laura MACAVEI,  Adela HOBLE, </w:t>
            </w:r>
            <w:r w:rsidR="00FB1971" w:rsidRPr="00FB1971">
              <w:rPr>
                <w:b/>
                <w:lang w:val="ro-RO"/>
              </w:rPr>
              <w:t>Claudiu BUNEA</w:t>
            </w:r>
            <w:r w:rsidR="00FB1971" w:rsidRPr="00FB1971">
              <w:rPr>
                <w:lang w:val="ro-RO"/>
              </w:rPr>
              <w:t xml:space="preserve">, Monika KRIECHBAUM,  Johann G. ZALLER, Silvia WINTER, </w:t>
            </w:r>
            <w:r w:rsidR="00FB1971" w:rsidRPr="00FB1971">
              <w:rPr>
                <w:b/>
                <w:lang w:val="ro-RO"/>
              </w:rPr>
              <w:t>2019</w:t>
            </w:r>
            <w:r w:rsidR="00FB1971" w:rsidRPr="00FB1971">
              <w:rPr>
                <w:lang w:val="ro-RO"/>
              </w:rPr>
              <w:t xml:space="preserve"> -  </w:t>
            </w:r>
            <w:r w:rsidR="00FB1971" w:rsidRPr="00FB1971">
              <w:rPr>
                <w:i/>
                <w:lang w:val="ro-RO"/>
              </w:rPr>
              <w:t>Response of Wild Bee Diversity, Abundance, and Functional Traits to Vineyard Inter</w:t>
            </w:r>
            <w:r w:rsidR="00FB1971" w:rsidRPr="00FB1971">
              <w:rPr>
                <w:rFonts w:hint="eastAsia"/>
                <w:i/>
                <w:lang w:val="ro-RO"/>
              </w:rPr>
              <w:t>‐</w:t>
            </w:r>
            <w:r w:rsidR="00FB1971" w:rsidRPr="00FB1971">
              <w:rPr>
                <w:i/>
                <w:lang w:val="ro-RO"/>
              </w:rPr>
              <w:t>Row Management Intensity and Landscape Diversity Across Europe</w:t>
            </w:r>
            <w:r w:rsidR="00FB1971" w:rsidRPr="00FB1971">
              <w:rPr>
                <w:lang w:val="ro-RO"/>
              </w:rPr>
              <w:t xml:space="preserve">, </w:t>
            </w:r>
            <w:r w:rsidR="00FB1971" w:rsidRPr="00FB1971">
              <w:rPr>
                <w:b/>
                <w:lang w:val="ro-RO"/>
              </w:rPr>
              <w:t>Ecology and  Evolution</w:t>
            </w:r>
            <w:r w:rsidR="00FB1971" w:rsidRPr="00FB1971">
              <w:rPr>
                <w:lang w:val="ro-RO"/>
              </w:rPr>
              <w:t xml:space="preserve"> 2019;9:4103– 4115. https://doi.org/10.1002/ece3.5039, WOS:000465089500035</w:t>
            </w:r>
          </w:p>
          <w:p w14:paraId="49B69879" w14:textId="4CE1D149" w:rsidR="00FB1971" w:rsidRDefault="00267680" w:rsidP="008C71EC">
            <w:pPr>
              <w:pStyle w:val="ECVSectionBullet"/>
              <w:jc w:val="both"/>
              <w:rPr>
                <w:lang w:val="ro-RO"/>
              </w:rPr>
            </w:pPr>
            <w:r>
              <w:rPr>
                <w:b/>
                <w:lang w:val="ro-RO"/>
              </w:rPr>
              <w:t>5</w:t>
            </w:r>
            <w:r w:rsidR="00FB1971" w:rsidRPr="00FB1971">
              <w:rPr>
                <w:b/>
                <w:lang w:val="ro-RO"/>
              </w:rPr>
              <w:t xml:space="preserve">. </w:t>
            </w:r>
            <w:r w:rsidR="00FB1971" w:rsidRPr="00FB1971">
              <w:rPr>
                <w:rFonts w:ascii="Times New Roman" w:hAnsi="Times New Roman" w:cs="Times New Roman"/>
                <w:color w:val="auto"/>
                <w:spacing w:val="0"/>
                <w:kern w:val="0"/>
                <w:sz w:val="24"/>
                <w:lang w:val="ro-RO" w:bidi="ar-SA"/>
              </w:rPr>
              <w:t xml:space="preserve"> </w:t>
            </w:r>
            <w:r w:rsidR="00FB1971" w:rsidRPr="00FB1971">
              <w:rPr>
                <w:lang w:val="ro-RO"/>
              </w:rPr>
              <w:t xml:space="preserve">Cristina FIERA, Werner ULRICH, Daniela POPESCU, </w:t>
            </w:r>
            <w:r w:rsidR="00FB1971" w:rsidRPr="00FB1971">
              <w:rPr>
                <w:b/>
                <w:lang w:val="ro-RO"/>
              </w:rPr>
              <w:t>Claudiu-Ioan BUNEA</w:t>
            </w:r>
            <w:r w:rsidR="00FB1971" w:rsidRPr="00FB1971">
              <w:rPr>
                <w:lang w:val="ro-RO"/>
              </w:rPr>
              <w:t xml:space="preserve">,    Minodora MANU, Ioana NAE, Melania STAN, Bálint MARKÓ, István URÁK, Andrei GIURGINCA, Nicole PENKE, Silvia WINTER, Sophie KRATSCHMER, Jacob BUCHHOLZ, Pascal QUERNER &amp; Johann G.ZALLER, </w:t>
            </w:r>
            <w:r w:rsidR="00FB1971" w:rsidRPr="00FB1971">
              <w:rPr>
                <w:b/>
                <w:lang w:val="ro-RO"/>
              </w:rPr>
              <w:t>2020</w:t>
            </w:r>
            <w:r w:rsidR="00FB1971" w:rsidRPr="00FB1971">
              <w:rPr>
                <w:lang w:val="ro-RO"/>
              </w:rPr>
              <w:t xml:space="preserve"> - </w:t>
            </w:r>
            <w:r w:rsidR="00FB1971" w:rsidRPr="00FB1971">
              <w:rPr>
                <w:i/>
                <w:lang w:val="ro-RO"/>
              </w:rPr>
              <w:t>Effects of vineyard inter-row management on the diversity and abundance of plants and surface-dwelling</w:t>
            </w:r>
            <w:r w:rsidR="00FB1971" w:rsidRPr="00FB1971">
              <w:rPr>
                <w:lang w:val="ro-RO"/>
              </w:rPr>
              <w:t xml:space="preserve">  </w:t>
            </w:r>
            <w:r w:rsidR="00FB1971" w:rsidRPr="00FB1971">
              <w:rPr>
                <w:i/>
                <w:lang w:val="ro-RO"/>
              </w:rPr>
              <w:t xml:space="preserve">invertebrates in Central Romania, </w:t>
            </w:r>
            <w:r w:rsidR="00FB1971" w:rsidRPr="00FB1971">
              <w:rPr>
                <w:b/>
                <w:lang w:val="ro-RO"/>
              </w:rPr>
              <w:t>Journal of Insect Conservation</w:t>
            </w:r>
            <w:r w:rsidR="00FB1971" w:rsidRPr="00FB1971">
              <w:rPr>
                <w:i/>
                <w:lang w:val="ro-RO"/>
              </w:rPr>
              <w:t xml:space="preserve">, </w:t>
            </w:r>
            <w:r w:rsidR="00FB1971" w:rsidRPr="00FB1971">
              <w:rPr>
                <w:lang w:val="ro-RO"/>
              </w:rPr>
              <w:t>Volume 24, pages175–185, DOI: 10.1007/s10841-019-00215-0, WOS:000517845300014</w:t>
            </w:r>
          </w:p>
          <w:p w14:paraId="263B1FA9" w14:textId="0DFA0D6D" w:rsidR="00FB1971" w:rsidRDefault="00267680" w:rsidP="008C71EC">
            <w:pPr>
              <w:pStyle w:val="ECVSectionBullet"/>
              <w:jc w:val="both"/>
              <w:rPr>
                <w:lang w:val="ro-RO"/>
              </w:rPr>
            </w:pPr>
            <w:r>
              <w:rPr>
                <w:b/>
                <w:lang w:val="ro-RO"/>
              </w:rPr>
              <w:t>6</w:t>
            </w:r>
            <w:r w:rsidR="00FB1971" w:rsidRPr="00FB1971">
              <w:rPr>
                <w:b/>
                <w:lang w:val="ro-RO"/>
              </w:rPr>
              <w:t>.</w:t>
            </w:r>
            <w:r w:rsidR="00FB1971">
              <w:rPr>
                <w:lang w:val="ro-RO"/>
              </w:rPr>
              <w:t xml:space="preserve"> </w:t>
            </w:r>
            <w:r w:rsidR="00FB1971" w:rsidRPr="00FB1971">
              <w:rPr>
                <w:rFonts w:ascii="Times New Roman" w:hAnsi="Times New Roman" w:cs="Times New Roman"/>
                <w:color w:val="auto"/>
                <w:spacing w:val="0"/>
                <w:kern w:val="0"/>
                <w:sz w:val="24"/>
                <w:lang w:val="ro-RO" w:bidi="ar-SA"/>
              </w:rPr>
              <w:t xml:space="preserve"> </w:t>
            </w:r>
            <w:r w:rsidR="00FB1971" w:rsidRPr="00FB1971">
              <w:rPr>
                <w:lang w:val="ro-RO"/>
              </w:rPr>
              <w:t xml:space="preserve">Rea M. HALL, Nicole PENKE, Monika KRIECHBAUM, Sophie   KRATSCHMER, Vincent JUNG, Simon CHOLLET, Muriel GUERNION, Annegret NICOLAI, Francoise BUREL, Albin FERTIL, Ángel LORA, Rafael SÁNCHEZ-CUESTA, Gema GUZMÁN, Jose GÓMEZ, Daniela POPESCU, Adela HOBLE, </w:t>
            </w:r>
            <w:r w:rsidR="00FB1971" w:rsidRPr="00FB1971">
              <w:rPr>
                <w:b/>
                <w:lang w:val="ro-RO"/>
              </w:rPr>
              <w:t>Claudiu-Ioan BUNEA</w:t>
            </w:r>
            <w:r w:rsidR="00FB1971" w:rsidRPr="00FB1971">
              <w:rPr>
                <w:lang w:val="ro-RO"/>
              </w:rPr>
              <w:t xml:space="preserve">, Johann G. ZALLER, Silvia WINTER, </w:t>
            </w:r>
            <w:r w:rsidR="00FB1971" w:rsidRPr="00FB1971">
              <w:rPr>
                <w:b/>
                <w:lang w:val="ro-RO"/>
              </w:rPr>
              <w:t>2020</w:t>
            </w:r>
            <w:r w:rsidR="00FB1971" w:rsidRPr="00FB1971">
              <w:rPr>
                <w:lang w:val="ro-RO"/>
              </w:rPr>
              <w:t xml:space="preserve"> - </w:t>
            </w:r>
            <w:r w:rsidR="00FB1971" w:rsidRPr="00FB1971">
              <w:rPr>
                <w:i/>
                <w:lang w:val="ro-RO"/>
              </w:rPr>
              <w:t xml:space="preserve">Vegetation Management Intensity and Landscape Diversity Alter Plant Species Richness, Functional Traits And Community Composition Across European Vineyards, </w:t>
            </w:r>
            <w:r w:rsidR="00FB1971" w:rsidRPr="00FB1971">
              <w:rPr>
                <w:b/>
                <w:lang w:val="ro-RO"/>
              </w:rPr>
              <w:t>Agricultural Systems,</w:t>
            </w:r>
            <w:r w:rsidR="00FB1971" w:rsidRPr="00FB1971">
              <w:rPr>
                <w:lang w:val="ro-RO"/>
              </w:rPr>
              <w:t xml:space="preserve"> Volume 177, January 2020, 102706, doi.org/10.1016/j.agsy.2019.102706, WOS:000524974600026</w:t>
            </w:r>
          </w:p>
          <w:p w14:paraId="6C809005" w14:textId="429CA1DA" w:rsidR="00FB1971" w:rsidRDefault="00267680" w:rsidP="008C71EC">
            <w:pPr>
              <w:pStyle w:val="ECVSectionBullet"/>
              <w:jc w:val="both"/>
              <w:rPr>
                <w:lang w:val="ro-RO"/>
              </w:rPr>
            </w:pPr>
            <w:r>
              <w:rPr>
                <w:b/>
                <w:lang w:val="ro-RO"/>
              </w:rPr>
              <w:t>7</w:t>
            </w:r>
            <w:r w:rsidR="00FB1971" w:rsidRPr="00FB1971">
              <w:rPr>
                <w:b/>
                <w:lang w:val="ro-RO"/>
              </w:rPr>
              <w:t>.</w:t>
            </w:r>
            <w:r w:rsidR="00FB1971">
              <w:rPr>
                <w:b/>
                <w:lang w:val="ro-RO"/>
              </w:rPr>
              <w:t xml:space="preserve"> </w:t>
            </w:r>
            <w:r w:rsidR="00FB1971" w:rsidRPr="00FB1971">
              <w:rPr>
                <w:rFonts w:ascii="Times New Roman" w:hAnsi="Times New Roman" w:cs="Times New Roman"/>
                <w:color w:val="auto"/>
                <w:spacing w:val="0"/>
                <w:kern w:val="0"/>
                <w:sz w:val="24"/>
                <w:lang w:val="ro-RO" w:bidi="ar-SA"/>
              </w:rPr>
              <w:t xml:space="preserve"> </w:t>
            </w:r>
            <w:r w:rsidR="00FB1971" w:rsidRPr="00FB1971">
              <w:rPr>
                <w:lang w:val="ro-RO"/>
              </w:rPr>
              <w:t xml:space="preserve">Cristina FIERA, Werner ULRICH, Daniela POPESCU, Jacob BUCHHOLZ, Pascal QUERNER, </w:t>
            </w:r>
            <w:r w:rsidR="00FB1971" w:rsidRPr="00FB1971">
              <w:rPr>
                <w:b/>
                <w:lang w:val="ro-RO"/>
              </w:rPr>
              <w:t>Claudiu-Ioan BUNEA</w:t>
            </w:r>
            <w:r w:rsidR="00FB1971" w:rsidRPr="00FB1971">
              <w:rPr>
                <w:lang w:val="ro-RO"/>
              </w:rPr>
              <w:t xml:space="preserve">, Peter STRAUSS, Thomas BAUER, Sophie KRATSCHMER, Silvia WINTER, Johann G. ZALLER, </w:t>
            </w:r>
            <w:r w:rsidR="00FB1971" w:rsidRPr="00FB1971">
              <w:rPr>
                <w:b/>
                <w:lang w:val="ro-RO"/>
              </w:rPr>
              <w:t>2020</w:t>
            </w:r>
            <w:r w:rsidR="00FB1971" w:rsidRPr="00FB1971">
              <w:rPr>
                <w:lang w:val="ro-RO"/>
              </w:rPr>
              <w:t xml:space="preserve"> - </w:t>
            </w:r>
            <w:r w:rsidR="00FB1971" w:rsidRPr="00FB1971">
              <w:rPr>
                <w:i/>
                <w:lang w:val="ro-RO"/>
              </w:rPr>
              <w:t>Tillage intensity and herbicide application influence surface-active springtail (Collembola) communities in Romanian vineyards</w:t>
            </w:r>
            <w:r w:rsidR="00FB1971" w:rsidRPr="00FB1971">
              <w:rPr>
                <w:lang w:val="ro-RO"/>
              </w:rPr>
              <w:t xml:space="preserve">, </w:t>
            </w:r>
            <w:r w:rsidR="00FB1971" w:rsidRPr="00FB1971">
              <w:rPr>
                <w:b/>
                <w:lang w:val="ro-RO"/>
              </w:rPr>
              <w:t>Agriculture, Ecosystems and Environment</w:t>
            </w:r>
            <w:r w:rsidR="00FB1971" w:rsidRPr="00FB1971">
              <w:rPr>
                <w:lang w:val="ro-RO"/>
              </w:rPr>
              <w:t xml:space="preserve">, 300 (2020) 107006,  </w:t>
            </w:r>
            <w:hyperlink r:id="rId18" w:history="1">
              <w:r w:rsidR="00FB1971" w:rsidRPr="00FB1971">
                <w:rPr>
                  <w:rStyle w:val="Hyperlink"/>
                  <w:color w:val="auto"/>
                  <w:u w:val="none"/>
                  <w:lang w:val="ro-RO"/>
                </w:rPr>
                <w:t>https://doi.org/10.1016/j.agee.2020.107006</w:t>
              </w:r>
            </w:hyperlink>
            <w:r w:rsidR="00FB1971" w:rsidRPr="00FB1971">
              <w:rPr>
                <w:color w:val="auto"/>
                <w:lang w:val="ro-RO"/>
              </w:rPr>
              <w:t>,</w:t>
            </w:r>
            <w:r w:rsidR="00FB1971" w:rsidRPr="00FB1971">
              <w:rPr>
                <w:lang w:val="ro-RO"/>
              </w:rPr>
              <w:t xml:space="preserve"> WOS:000540169600022</w:t>
            </w:r>
          </w:p>
          <w:p w14:paraId="034C32E6" w14:textId="19AAA585" w:rsidR="00FB1971" w:rsidRDefault="00267680" w:rsidP="008C71EC">
            <w:pPr>
              <w:pStyle w:val="ECVSectionBullet"/>
              <w:jc w:val="both"/>
              <w:rPr>
                <w:lang w:val="ro-RO"/>
              </w:rPr>
            </w:pPr>
            <w:r>
              <w:rPr>
                <w:b/>
                <w:lang w:val="ro-RO"/>
              </w:rPr>
              <w:t>8</w:t>
            </w:r>
            <w:r w:rsidR="00FB1971" w:rsidRPr="00FB1971">
              <w:rPr>
                <w:b/>
                <w:lang w:val="ro-RO"/>
              </w:rPr>
              <w:t xml:space="preserve">. </w:t>
            </w:r>
            <w:r w:rsidR="00FB1971">
              <w:rPr>
                <w:lang w:val="ro-RO"/>
              </w:rPr>
              <w:t xml:space="preserve"> </w:t>
            </w:r>
            <w:r w:rsidR="00FB1971" w:rsidRPr="00FB1971">
              <w:rPr>
                <w:lang w:val="ro-RO"/>
              </w:rPr>
              <w:t xml:space="preserve">Anamaria CĂLUGĂR, Dan CORBEAN, Nastasia POP, </w:t>
            </w:r>
            <w:r w:rsidR="00FB1971" w:rsidRPr="00FB1971">
              <w:rPr>
                <w:b/>
                <w:lang w:val="ro-RO"/>
              </w:rPr>
              <w:t>Claudiu Ioan BUNEA</w:t>
            </w:r>
            <w:r w:rsidR="00FB1971" w:rsidRPr="00FB1971">
              <w:rPr>
                <w:lang w:val="ro-RO"/>
              </w:rPr>
              <w:t xml:space="preserve">, Anca Cristina BABES, Maria ILIESCU, Florin Dumitru BORA and Iulia Cristina MURESAN *, </w:t>
            </w:r>
            <w:r w:rsidR="00FB1971" w:rsidRPr="00FB1971">
              <w:rPr>
                <w:b/>
                <w:lang w:val="ro-RO"/>
              </w:rPr>
              <w:t>2020</w:t>
            </w:r>
            <w:r w:rsidR="00FB1971" w:rsidRPr="00FB1971">
              <w:rPr>
                <w:lang w:val="ro-RO"/>
              </w:rPr>
              <w:t xml:space="preserve"> - </w:t>
            </w:r>
            <w:r w:rsidR="00FB1971" w:rsidRPr="00FB1971">
              <w:rPr>
                <w:i/>
                <w:lang w:val="ro-RO"/>
              </w:rPr>
              <w:t>The Economic Impact of Paraffin Type and Substrate Mixture on the Production of Grafted Vines - Case Study Muscat Ottonel</w:t>
            </w:r>
            <w:r w:rsidR="00FB1971" w:rsidRPr="00FB1971">
              <w:rPr>
                <w:lang w:val="ro-RO"/>
              </w:rPr>
              <w:t>,</w:t>
            </w:r>
            <w:r w:rsidR="00FB1971" w:rsidRPr="00FB1971">
              <w:rPr>
                <w:b/>
                <w:lang w:val="ro-RO"/>
              </w:rPr>
              <w:t xml:space="preserve"> Agronomy</w:t>
            </w:r>
            <w:r w:rsidR="00FB1971">
              <w:rPr>
                <w:b/>
                <w:lang w:val="ro-RO"/>
              </w:rPr>
              <w:t>,</w:t>
            </w:r>
            <w:r w:rsidR="00FB1971" w:rsidRPr="00FB1971">
              <w:rPr>
                <w:lang w:val="ro-RO"/>
              </w:rPr>
              <w:t xml:space="preserve"> 2020, 10, 1584; doi:10.3390/agronomy10101584,  WOS:000584129300001</w:t>
            </w:r>
          </w:p>
          <w:p w14:paraId="01A24115" w14:textId="14AF06F5" w:rsidR="00E90556" w:rsidRDefault="00267680" w:rsidP="008C71EC">
            <w:pPr>
              <w:pStyle w:val="ECVSectionBullet"/>
              <w:jc w:val="both"/>
            </w:pPr>
            <w:r>
              <w:rPr>
                <w:b/>
                <w:lang w:val="ro-RO"/>
              </w:rPr>
              <w:t>9</w:t>
            </w:r>
            <w:r w:rsidR="0043297D">
              <w:rPr>
                <w:lang w:val="ro-RO"/>
              </w:rPr>
              <w:t xml:space="preserve">. </w:t>
            </w:r>
            <w:r w:rsidR="0043297D" w:rsidRPr="0043297D">
              <w:rPr>
                <w:rFonts w:cs="Arial"/>
                <w:color w:val="000000"/>
                <w:szCs w:val="18"/>
                <w:shd w:val="clear" w:color="auto" w:fill="FFFFFF"/>
              </w:rPr>
              <w:t xml:space="preserve"> </w:t>
            </w:r>
            <w:r w:rsidR="0043297D">
              <w:t>M. BIDDOCCU *, G. GUZMAN, G. CAPELLO, T. THIELKE, P. STRAUSS</w:t>
            </w:r>
            <w:r w:rsidR="0043297D" w:rsidRPr="0043297D">
              <w:t>, S. WINTER</w:t>
            </w:r>
            <w:r w:rsidR="0043297D">
              <w:t xml:space="preserve">, J.G. ZALLER , A. NICOLAI , D. CLUZEAU, D. POPESCU, </w:t>
            </w:r>
            <w:r w:rsidR="0043297D" w:rsidRPr="0043297D">
              <w:rPr>
                <w:b/>
              </w:rPr>
              <w:t>C. BUNEA</w:t>
            </w:r>
            <w:r w:rsidR="0043297D">
              <w:t>, A. HOBLE, E. CAVALLO, J.A. G</w:t>
            </w:r>
            <w:r w:rsidR="0043297D" w:rsidRPr="0043297D">
              <w:t>OMEZ</w:t>
            </w:r>
            <w:r w:rsidR="0043297D">
              <w:t xml:space="preserve">, </w:t>
            </w:r>
            <w:r w:rsidR="0043297D" w:rsidRPr="0043297D">
              <w:rPr>
                <w:rFonts w:cs="Arial"/>
                <w:color w:val="000000"/>
                <w:szCs w:val="18"/>
                <w:shd w:val="clear" w:color="auto" w:fill="FFFFFF"/>
              </w:rPr>
              <w:t xml:space="preserve"> </w:t>
            </w:r>
            <w:r w:rsidR="0043297D" w:rsidRPr="0043297D">
              <w:rPr>
                <w:i/>
              </w:rPr>
              <w:t xml:space="preserve">Evaluation of soil erosion risk and identification of soil cover and management factor (C) for </w:t>
            </w:r>
            <w:r w:rsidR="0043297D" w:rsidRPr="00D209D8">
              <w:rPr>
                <w:i/>
              </w:rPr>
              <w:t>RUSLE</w:t>
            </w:r>
            <w:r w:rsidR="0043297D" w:rsidRPr="0043297D">
              <w:rPr>
                <w:i/>
              </w:rPr>
              <w:t xml:space="preserve"> in European vineyards with different soil management</w:t>
            </w:r>
            <w:r w:rsidR="0043297D">
              <w:rPr>
                <w:i/>
              </w:rPr>
              <w:t xml:space="preserve">, </w:t>
            </w:r>
            <w:r w:rsidR="0043297D" w:rsidRPr="0043297D">
              <w:rPr>
                <w:rFonts w:cs="Arial"/>
                <w:color w:val="000000"/>
                <w:szCs w:val="18"/>
                <w:shd w:val="clear" w:color="auto" w:fill="FFFFFF"/>
              </w:rPr>
              <w:t xml:space="preserve"> </w:t>
            </w:r>
            <w:r w:rsidR="0043297D" w:rsidRPr="0043297D">
              <w:rPr>
                <w:b/>
              </w:rPr>
              <w:t>International Soil and Water Conservation Research</w:t>
            </w:r>
            <w:r w:rsidR="0043297D">
              <w:t>,</w:t>
            </w:r>
            <w:r w:rsidR="0043297D" w:rsidRPr="0043297D">
              <w:t xml:space="preserve"> Volume 8, Issue 4, December </w:t>
            </w:r>
            <w:r w:rsidR="0043297D" w:rsidRPr="0043297D">
              <w:rPr>
                <w:b/>
              </w:rPr>
              <w:t>2020</w:t>
            </w:r>
            <w:r w:rsidR="0043297D" w:rsidRPr="0043297D">
              <w:t>, Pag</w:t>
            </w:r>
            <w:r w:rsidR="0043297D">
              <w:t>es 337-353, WOS:000597782800002</w:t>
            </w:r>
          </w:p>
          <w:p w14:paraId="3EC42627" w14:textId="5F747865" w:rsidR="00E90556" w:rsidRDefault="00267680" w:rsidP="008C71EC">
            <w:pPr>
              <w:pStyle w:val="ECVSectionBullet"/>
              <w:jc w:val="both"/>
              <w:rPr>
                <w:bCs/>
                <w:lang w:val="it-IT"/>
              </w:rPr>
            </w:pPr>
            <w:r>
              <w:rPr>
                <w:b/>
                <w:bCs/>
              </w:rPr>
              <w:t>10</w:t>
            </w:r>
            <w:r w:rsidR="00E90556">
              <w:t xml:space="preserve">. </w:t>
            </w:r>
            <w:r w:rsidR="009540AB" w:rsidRPr="009540AB">
              <w:rPr>
                <w:rFonts w:cs="Arial"/>
                <w:bCs/>
                <w:color w:val="auto"/>
                <w:sz w:val="20"/>
                <w:szCs w:val="20"/>
                <w:lang w:val="it-IT"/>
              </w:rPr>
              <w:t xml:space="preserve"> </w:t>
            </w:r>
            <w:r w:rsidR="009540AB" w:rsidRPr="009540AB">
              <w:rPr>
                <w:bCs/>
                <w:lang w:val="it-IT"/>
              </w:rPr>
              <w:t xml:space="preserve">Florin Dumitru BORA, Anamaria CĂLUGĂR, </w:t>
            </w:r>
            <w:r w:rsidR="009540AB" w:rsidRPr="009540AB">
              <w:rPr>
                <w:b/>
                <w:lang w:val="it-IT"/>
              </w:rPr>
              <w:t>Claudiu-Ioan BUNEA*</w:t>
            </w:r>
            <w:r w:rsidR="009540AB" w:rsidRPr="009540AB">
              <w:rPr>
                <w:bCs/>
                <w:lang w:val="it-IT"/>
              </w:rPr>
              <w:t xml:space="preserve"> , Sandor ROZSA and Andrea BUNEA, Assessment of Physicochemical, Macro- and Microelements, Heavy Metals, and Related Human Health Risk from Organically, Conventionally, and Homemade Romanian Wines, </w:t>
            </w:r>
            <w:r w:rsidR="009540AB" w:rsidRPr="009540AB">
              <w:rPr>
                <w:b/>
                <w:lang w:val="it-IT"/>
              </w:rPr>
              <w:t>Horticulturae</w:t>
            </w:r>
            <w:r w:rsidR="009540AB" w:rsidRPr="009540AB">
              <w:rPr>
                <w:bCs/>
                <w:lang w:val="it-IT"/>
              </w:rPr>
              <w:t xml:space="preserve"> 2022, 8, 382. https://doi.org/10.3390/horticulturae8050382, WOS:000801472300001</w:t>
            </w:r>
          </w:p>
          <w:p w14:paraId="2EA49A7B" w14:textId="4DDCABDF" w:rsidR="000E180B" w:rsidRPr="000E180B" w:rsidRDefault="000E180B" w:rsidP="000E180B">
            <w:pPr>
              <w:pStyle w:val="ECVSectionBullet"/>
              <w:jc w:val="both"/>
              <w:rPr>
                <w:bCs/>
                <w:lang w:val="en-US"/>
              </w:rPr>
            </w:pPr>
            <w:r>
              <w:rPr>
                <w:bCs/>
                <w:lang w:val="it-IT"/>
              </w:rPr>
              <w:t xml:space="preserve">11. </w:t>
            </w:r>
            <w:proofErr w:type="spellStart"/>
            <w:r w:rsidRPr="000E180B">
              <w:rPr>
                <w:bCs/>
                <w:lang w:val="en-US"/>
              </w:rPr>
              <w:t>Călin</w:t>
            </w:r>
            <w:proofErr w:type="spellEnd"/>
            <w:r w:rsidRPr="000E180B">
              <w:rPr>
                <w:bCs/>
                <w:lang w:val="en-US"/>
              </w:rPr>
              <w:t xml:space="preserve"> Gheorghe </w:t>
            </w:r>
            <w:proofErr w:type="spellStart"/>
            <w:r w:rsidRPr="000E180B">
              <w:rPr>
                <w:bCs/>
                <w:lang w:val="en-US"/>
              </w:rPr>
              <w:t>Topan</w:t>
            </w:r>
            <w:proofErr w:type="spellEnd"/>
            <w:r w:rsidRPr="000E180B">
              <w:rPr>
                <w:bCs/>
                <w:lang w:val="en-US"/>
              </w:rPr>
              <w:t xml:space="preserve"> , </w:t>
            </w:r>
            <w:proofErr w:type="spellStart"/>
            <w:r w:rsidRPr="000E180B">
              <w:rPr>
                <w:b/>
                <w:bCs/>
                <w:lang w:val="en-US"/>
              </w:rPr>
              <w:t>Claudiu</w:t>
            </w:r>
            <w:proofErr w:type="spellEnd"/>
            <w:r w:rsidRPr="000E180B">
              <w:rPr>
                <w:b/>
                <w:bCs/>
                <w:lang w:val="en-US"/>
              </w:rPr>
              <w:t xml:space="preserve"> </w:t>
            </w:r>
            <w:proofErr w:type="spellStart"/>
            <w:r w:rsidRPr="000E180B">
              <w:rPr>
                <w:b/>
                <w:bCs/>
                <w:lang w:val="en-US"/>
              </w:rPr>
              <w:t>Ioan</w:t>
            </w:r>
            <w:proofErr w:type="spellEnd"/>
            <w:r w:rsidRPr="000E180B">
              <w:rPr>
                <w:b/>
                <w:bCs/>
                <w:lang w:val="en-US"/>
              </w:rPr>
              <w:t xml:space="preserve"> </w:t>
            </w:r>
            <w:proofErr w:type="spellStart"/>
            <w:r w:rsidRPr="000E180B">
              <w:rPr>
                <w:b/>
                <w:bCs/>
                <w:lang w:val="en-US"/>
              </w:rPr>
              <w:t>Bunea</w:t>
            </w:r>
            <w:proofErr w:type="spellEnd"/>
            <w:r w:rsidRPr="000E180B">
              <w:rPr>
                <w:bCs/>
                <w:lang w:val="en-US"/>
              </w:rPr>
              <w:t xml:space="preserve"> , Adriana Paula David , </w:t>
            </w:r>
            <w:proofErr w:type="spellStart"/>
            <w:r w:rsidRPr="000E180B">
              <w:rPr>
                <w:bCs/>
                <w:lang w:val="en-US"/>
              </w:rPr>
              <w:t>Anamaria</w:t>
            </w:r>
            <w:proofErr w:type="spellEnd"/>
            <w:r w:rsidRPr="000E180B">
              <w:rPr>
                <w:bCs/>
                <w:lang w:val="en-US"/>
              </w:rPr>
              <w:t xml:space="preserve"> </w:t>
            </w:r>
            <w:proofErr w:type="spellStart"/>
            <w:r w:rsidRPr="000E180B">
              <w:rPr>
                <w:bCs/>
                <w:lang w:val="en-US"/>
              </w:rPr>
              <w:t>Călugăr</w:t>
            </w:r>
            <w:proofErr w:type="spellEnd"/>
            <w:r w:rsidRPr="000E180B">
              <w:rPr>
                <w:bCs/>
                <w:lang w:val="en-US"/>
              </w:rPr>
              <w:t xml:space="preserve"> , </w:t>
            </w:r>
            <w:proofErr w:type="spellStart"/>
            <w:r w:rsidRPr="000E180B">
              <w:rPr>
                <w:bCs/>
                <w:lang w:val="en-US"/>
              </w:rPr>
              <w:t>Anca</w:t>
            </w:r>
            <w:proofErr w:type="spellEnd"/>
            <w:r w:rsidRPr="000E180B">
              <w:rPr>
                <w:bCs/>
                <w:lang w:val="en-US"/>
              </w:rPr>
              <w:t xml:space="preserve"> Cristina Babes, Maria </w:t>
            </w:r>
            <w:proofErr w:type="spellStart"/>
            <w:r w:rsidRPr="000E180B">
              <w:rPr>
                <w:bCs/>
                <w:lang w:val="en-US"/>
              </w:rPr>
              <w:t>Popescu</w:t>
            </w:r>
            <w:proofErr w:type="spellEnd"/>
            <w:r w:rsidRPr="000E180B">
              <w:rPr>
                <w:bCs/>
                <w:lang w:val="en-US"/>
              </w:rPr>
              <w:t xml:space="preserve">, Flavius Ruben </w:t>
            </w:r>
            <w:proofErr w:type="spellStart"/>
            <w:r w:rsidRPr="000E180B">
              <w:rPr>
                <w:bCs/>
                <w:lang w:val="en-US"/>
              </w:rPr>
              <w:t>Mateas</w:t>
            </w:r>
            <w:proofErr w:type="spellEnd"/>
            <w:r w:rsidRPr="000E180B">
              <w:rPr>
                <w:bCs/>
                <w:lang w:val="en-US"/>
              </w:rPr>
              <w:t xml:space="preserve">, </w:t>
            </w:r>
            <w:proofErr w:type="spellStart"/>
            <w:r w:rsidRPr="000E180B">
              <w:rPr>
                <w:bCs/>
                <w:lang w:val="en-US"/>
              </w:rPr>
              <w:t>Alexandru</w:t>
            </w:r>
            <w:proofErr w:type="spellEnd"/>
            <w:r w:rsidRPr="000E180B">
              <w:rPr>
                <w:bCs/>
                <w:lang w:val="en-US"/>
              </w:rPr>
              <w:t xml:space="preserve"> </w:t>
            </w:r>
            <w:proofErr w:type="spellStart"/>
            <w:r w:rsidRPr="000E180B">
              <w:rPr>
                <w:bCs/>
                <w:lang w:val="en-US"/>
              </w:rPr>
              <w:t>Nicolescu</w:t>
            </w:r>
            <w:proofErr w:type="spellEnd"/>
            <w:r w:rsidRPr="000E180B">
              <w:rPr>
                <w:bCs/>
                <w:lang w:val="en-US"/>
              </w:rPr>
              <w:t xml:space="preserve"> 5,* and Florin </w:t>
            </w:r>
            <w:proofErr w:type="spellStart"/>
            <w:r w:rsidRPr="000E180B">
              <w:rPr>
                <w:bCs/>
                <w:lang w:val="en-US"/>
              </w:rPr>
              <w:t>Dumitru</w:t>
            </w:r>
            <w:proofErr w:type="spellEnd"/>
            <w:r w:rsidRPr="000E180B">
              <w:rPr>
                <w:bCs/>
                <w:lang w:val="en-US"/>
              </w:rPr>
              <w:t xml:space="preserve"> Bora, A Groundbreaking Comparative Investigation of Manual Versus Mechanized Grape Harvesting: Unraveling Their Impact on Must Composition, Enological Quality, and Economic Viability in Modern Romanian Viticulture, </w:t>
            </w:r>
            <w:proofErr w:type="spellStart"/>
            <w:r w:rsidRPr="000E180B">
              <w:rPr>
                <w:b/>
                <w:bCs/>
                <w:lang w:val="en-US"/>
              </w:rPr>
              <w:t>AgriEngineering</w:t>
            </w:r>
            <w:proofErr w:type="spellEnd"/>
            <w:r w:rsidRPr="000E180B">
              <w:rPr>
                <w:bCs/>
                <w:lang w:val="en-US"/>
              </w:rPr>
              <w:t xml:space="preserve"> </w:t>
            </w:r>
            <w:r w:rsidRPr="000E180B">
              <w:rPr>
                <w:b/>
                <w:bCs/>
                <w:lang w:val="en-US"/>
              </w:rPr>
              <w:t>2025</w:t>
            </w:r>
            <w:r w:rsidRPr="000E180B">
              <w:rPr>
                <w:bCs/>
                <w:lang w:val="en-US"/>
              </w:rPr>
              <w:t>, 7, 163, Impact factor= 3</w:t>
            </w:r>
          </w:p>
          <w:p w14:paraId="35F3222A" w14:textId="77777777" w:rsidR="000E180B" w:rsidRDefault="000E180B" w:rsidP="008C71EC">
            <w:pPr>
              <w:pStyle w:val="ECVSectionBullet"/>
              <w:jc w:val="both"/>
              <w:rPr>
                <w:lang w:val="ro-RO"/>
              </w:rPr>
            </w:pPr>
          </w:p>
          <w:p w14:paraId="1ECEE26C" w14:textId="77777777" w:rsidR="00FB1971" w:rsidRPr="00FB1971" w:rsidRDefault="00FB1971" w:rsidP="00FB1971">
            <w:pPr>
              <w:pStyle w:val="ECVSectionBullet"/>
              <w:rPr>
                <w:b/>
                <w:lang w:val="ro-RO"/>
              </w:rPr>
            </w:pPr>
          </w:p>
          <w:p w14:paraId="01D1118B" w14:textId="77777777" w:rsidR="00FB1971" w:rsidRPr="00FB1971" w:rsidRDefault="00FB1971" w:rsidP="00FB1971">
            <w:pPr>
              <w:pStyle w:val="ECVSectionBullet"/>
              <w:rPr>
                <w:b/>
                <w:lang w:val="ro-RO"/>
              </w:rPr>
            </w:pPr>
          </w:p>
          <w:p w14:paraId="4C9ABFD6" w14:textId="06E0794A" w:rsidR="008C71EC" w:rsidRPr="008C71EC" w:rsidRDefault="008C71EC" w:rsidP="008C71EC">
            <w:pPr>
              <w:pStyle w:val="ECVSectionBullet"/>
              <w:rPr>
                <w:b/>
                <w:lang w:val="ro-RO"/>
              </w:rPr>
            </w:pPr>
            <w:r w:rsidRPr="008C71EC">
              <w:rPr>
                <w:b/>
                <w:lang w:val="ro-RO"/>
              </w:rPr>
              <w:lastRenderedPageBreak/>
              <w:t>Cluj-Napoca, 1</w:t>
            </w:r>
            <w:r w:rsidR="000B0812">
              <w:rPr>
                <w:b/>
                <w:lang w:val="ro-RO"/>
              </w:rPr>
              <w:t>1</w:t>
            </w:r>
            <w:r w:rsidRPr="008C71EC">
              <w:rPr>
                <w:b/>
                <w:lang w:val="ro-RO"/>
              </w:rPr>
              <w:t>.</w:t>
            </w:r>
            <w:r w:rsidR="000E180B">
              <w:rPr>
                <w:b/>
                <w:lang w:val="ro-RO"/>
              </w:rPr>
              <w:t>04</w:t>
            </w:r>
            <w:r w:rsidRPr="008C71EC">
              <w:rPr>
                <w:b/>
                <w:lang w:val="ro-RO"/>
              </w:rPr>
              <w:t>.202</w:t>
            </w:r>
            <w:r w:rsidR="000E180B">
              <w:rPr>
                <w:b/>
                <w:lang w:val="ro-RO"/>
              </w:rPr>
              <w:t>6</w:t>
            </w:r>
            <w:r w:rsidRPr="008C71EC">
              <w:rPr>
                <w:b/>
                <w:lang w:val="ro-RO"/>
              </w:rPr>
              <w:tab/>
            </w:r>
            <w:r w:rsidRPr="008C71EC">
              <w:rPr>
                <w:b/>
                <w:lang w:val="ro-RO"/>
              </w:rPr>
              <w:tab/>
            </w:r>
            <w:r w:rsidRPr="008C71EC">
              <w:rPr>
                <w:b/>
                <w:lang w:val="ro-RO"/>
              </w:rPr>
              <w:tab/>
              <w:t xml:space="preserve">        </w:t>
            </w:r>
          </w:p>
          <w:p w14:paraId="67BE5360" w14:textId="77777777" w:rsidR="008C71EC" w:rsidRPr="008C71EC" w:rsidRDefault="008C71EC" w:rsidP="008C71EC">
            <w:pPr>
              <w:pStyle w:val="ECVSectionBullet"/>
              <w:rPr>
                <w:b/>
                <w:lang w:val="ro-RO"/>
              </w:rPr>
            </w:pPr>
            <w:r w:rsidRPr="008C71EC">
              <w:rPr>
                <w:b/>
                <w:lang w:val="ro-RO"/>
              </w:rPr>
              <w:t xml:space="preserve">                                                                                                             </w:t>
            </w:r>
            <w:r>
              <w:rPr>
                <w:b/>
                <w:lang w:val="ro-RO"/>
              </w:rPr>
              <w:t xml:space="preserve">                          </w:t>
            </w:r>
            <w:r w:rsidRPr="008C71EC">
              <w:rPr>
                <w:b/>
                <w:lang w:val="ro-RO"/>
              </w:rPr>
              <w:t xml:space="preserve"> Prof. dr. Claudiu - Ioan BUNEA</w:t>
            </w:r>
          </w:p>
          <w:p w14:paraId="0B918A88" w14:textId="77777777" w:rsidR="008C71EC" w:rsidRPr="008C71EC" w:rsidRDefault="008C71EC" w:rsidP="008C71EC">
            <w:pPr>
              <w:pStyle w:val="ECVSectionBullet"/>
              <w:rPr>
                <w:lang w:val="ro-RO"/>
              </w:rPr>
            </w:pPr>
          </w:p>
          <w:p w14:paraId="697C3229" w14:textId="77777777" w:rsidR="00FB1971" w:rsidRPr="00FB1971" w:rsidRDefault="00FB1971" w:rsidP="00FB1971">
            <w:pPr>
              <w:pStyle w:val="ECVSectionBullet"/>
              <w:rPr>
                <w:lang w:val="ro-RO"/>
              </w:rPr>
            </w:pPr>
          </w:p>
          <w:p w14:paraId="5C9D35EB" w14:textId="77777777" w:rsidR="00FB1971" w:rsidRPr="00FB1971" w:rsidRDefault="00FB1971" w:rsidP="00FB1971">
            <w:pPr>
              <w:pStyle w:val="ECVSectionBullet"/>
              <w:rPr>
                <w:lang w:val="ro-RO"/>
              </w:rPr>
            </w:pPr>
          </w:p>
          <w:p w14:paraId="162A6F36" w14:textId="77777777" w:rsidR="00FB1971" w:rsidRPr="00FB1971" w:rsidRDefault="00FB1971" w:rsidP="003A368C">
            <w:pPr>
              <w:pStyle w:val="ECVSectionBullet"/>
              <w:rPr>
                <w:lang w:val="ro-RO"/>
              </w:rPr>
            </w:pPr>
          </w:p>
          <w:p w14:paraId="74F9213D" w14:textId="77777777" w:rsidR="003A368C" w:rsidRPr="003A368C" w:rsidRDefault="003A368C" w:rsidP="003A368C">
            <w:pPr>
              <w:pStyle w:val="ECVSectionBullet"/>
              <w:rPr>
                <w:lang w:val="ro-RO"/>
              </w:rPr>
            </w:pPr>
          </w:p>
          <w:p w14:paraId="147D0AF6" w14:textId="77777777" w:rsidR="003A368C" w:rsidRPr="003A368C" w:rsidRDefault="003A368C" w:rsidP="003A368C">
            <w:pPr>
              <w:pStyle w:val="ECVSectionBullet"/>
              <w:rPr>
                <w:lang w:val="ro-RO"/>
              </w:rPr>
            </w:pPr>
          </w:p>
          <w:p w14:paraId="1C1A4521" w14:textId="77777777" w:rsidR="003A368C" w:rsidRPr="003A368C" w:rsidRDefault="003A368C" w:rsidP="003A368C">
            <w:pPr>
              <w:pStyle w:val="ECVSectionBullet"/>
              <w:rPr>
                <w:lang w:val="ro-RO"/>
              </w:rPr>
            </w:pPr>
          </w:p>
          <w:p w14:paraId="36DABA96" w14:textId="77777777" w:rsidR="003A368C" w:rsidRPr="005225B7" w:rsidRDefault="003A368C" w:rsidP="003A368C">
            <w:pPr>
              <w:pStyle w:val="ECVSectionBullet"/>
            </w:pPr>
          </w:p>
        </w:tc>
      </w:tr>
    </w:tbl>
    <w:p w14:paraId="072D6B4C" w14:textId="77777777" w:rsidR="002946C7" w:rsidRPr="005225B7" w:rsidRDefault="002946C7" w:rsidP="008C71EC">
      <w:bookmarkStart w:id="0" w:name="_GoBack"/>
      <w:bookmarkEnd w:id="0"/>
    </w:p>
    <w:sectPr w:rsidR="002946C7" w:rsidRPr="005225B7">
      <w:headerReference w:type="even" r:id="rId19"/>
      <w:headerReference w:type="default" r:id="rId20"/>
      <w:footerReference w:type="even" r:id="rId21"/>
      <w:footerReference w:type="default" r:id="rId22"/>
      <w:pgSz w:w="11906" w:h="16838"/>
      <w:pgMar w:top="1644" w:right="680" w:bottom="1474" w:left="850" w:header="850"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86DB0" w14:textId="77777777" w:rsidR="000E3DAF" w:rsidRDefault="000E3DAF">
      <w:r>
        <w:separator/>
      </w:r>
    </w:p>
  </w:endnote>
  <w:endnote w:type="continuationSeparator" w:id="0">
    <w:p w14:paraId="2823600E" w14:textId="77777777" w:rsidR="000E3DAF" w:rsidRDefault="000E3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MT">
    <w:altName w:val="Arial"/>
    <w:charset w:val="00"/>
    <w:family w:val="swiss"/>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E7A87" w14:textId="1C4BE531" w:rsidR="008C71EC" w:rsidRDefault="008C71EC">
    <w:pPr>
      <w:pStyle w:val="Footer"/>
      <w:tabs>
        <w:tab w:val="clear" w:pos="10205"/>
        <w:tab w:val="left" w:pos="2835"/>
        <w:tab w:val="right" w:pos="10375"/>
      </w:tabs>
      <w:autoSpaceDE w:val="0"/>
    </w:pPr>
    <w:r>
      <w:rPr>
        <w:rFonts w:ascii="ArialMT" w:eastAsia="ArialMT" w:hAnsi="ArialMT" w:cs="ArialMT"/>
        <w:color w:val="26B4EA"/>
        <w:sz w:val="14"/>
        <w:szCs w:val="14"/>
      </w:rPr>
      <w:tab/>
      <w:t xml:space="preserve"> </w:t>
    </w:r>
    <w:r>
      <w:rPr>
        <w:rFonts w:ascii="ArialMT" w:eastAsia="ArialMT" w:hAnsi="ArialMT" w:cs="ArialMT"/>
        <w:sz w:val="14"/>
        <w:szCs w:val="14"/>
      </w:rPr>
      <w:t xml:space="preserve">© European Union, 2002-2013 | http://europass.cedefop.europa.eu </w:t>
    </w:r>
    <w:r>
      <w:rPr>
        <w:rFonts w:ascii="ArialMT" w:eastAsia="ArialMT" w:hAnsi="ArialMT" w:cs="ArialMT"/>
        <w:sz w:val="14"/>
        <w:szCs w:val="14"/>
      </w:rPr>
      <w:tab/>
      <w:t>Page</w:t>
    </w:r>
    <w:r>
      <w:rPr>
        <w:rFonts w:ascii="ArialMT" w:eastAsia="ArialMT" w:hAnsi="ArialMT" w:cs="ArialMT"/>
        <w:color w:val="26B4EA"/>
        <w:sz w:val="14"/>
        <w:szCs w:val="14"/>
      </w:rPr>
      <w:t xml:space="preserve"> </w:t>
    </w:r>
    <w:r>
      <w:rPr>
        <w:rFonts w:eastAsia="ArialMT" w:cs="ArialMT"/>
        <w:sz w:val="14"/>
        <w:szCs w:val="14"/>
      </w:rPr>
      <w:fldChar w:fldCharType="begin"/>
    </w:r>
    <w:r>
      <w:rPr>
        <w:rFonts w:eastAsia="ArialMT" w:cs="ArialMT"/>
        <w:sz w:val="14"/>
        <w:szCs w:val="14"/>
      </w:rPr>
      <w:instrText xml:space="preserve"> PAGE </w:instrText>
    </w:r>
    <w:r>
      <w:rPr>
        <w:rFonts w:eastAsia="ArialMT" w:cs="ArialMT"/>
        <w:sz w:val="14"/>
        <w:szCs w:val="14"/>
      </w:rPr>
      <w:fldChar w:fldCharType="separate"/>
    </w:r>
    <w:r w:rsidR="000E180B">
      <w:rPr>
        <w:rFonts w:eastAsia="ArialMT" w:cs="ArialMT"/>
        <w:noProof/>
        <w:sz w:val="14"/>
        <w:szCs w:val="14"/>
      </w:rPr>
      <w:t>4</w:t>
    </w:r>
    <w:r>
      <w:rPr>
        <w:rFonts w:eastAsia="ArialMT" w:cs="ArialMT"/>
        <w:sz w:val="14"/>
        <w:szCs w:val="14"/>
      </w:rPr>
      <w:fldChar w:fldCharType="end"/>
    </w:r>
    <w:r>
      <w:rPr>
        <w:rFonts w:ascii="ArialMT" w:eastAsia="ArialMT" w:hAnsi="ArialMT" w:cs="ArialMT"/>
        <w:sz w:val="14"/>
        <w:szCs w:val="14"/>
      </w:rPr>
      <w:t xml:space="preserve"> / </w:t>
    </w:r>
    <w:r>
      <w:rPr>
        <w:rFonts w:eastAsia="ArialMT" w:cs="ArialMT"/>
        <w:sz w:val="14"/>
        <w:szCs w:val="14"/>
      </w:rPr>
      <w:fldChar w:fldCharType="begin"/>
    </w:r>
    <w:r>
      <w:rPr>
        <w:rFonts w:eastAsia="ArialMT" w:cs="ArialMT"/>
        <w:sz w:val="14"/>
        <w:szCs w:val="14"/>
      </w:rPr>
      <w:instrText xml:space="preserve"> NUMPAGES </w:instrText>
    </w:r>
    <w:r>
      <w:rPr>
        <w:rFonts w:eastAsia="ArialMT" w:cs="ArialMT"/>
        <w:sz w:val="14"/>
        <w:szCs w:val="14"/>
      </w:rPr>
      <w:fldChar w:fldCharType="separate"/>
    </w:r>
    <w:r w:rsidR="000E180B">
      <w:rPr>
        <w:rFonts w:eastAsia="ArialMT" w:cs="ArialMT"/>
        <w:noProof/>
        <w:sz w:val="14"/>
        <w:szCs w:val="14"/>
      </w:rPr>
      <w:t>4</w:t>
    </w:r>
    <w:r>
      <w:rPr>
        <w:rFonts w:eastAsia="ArialMT" w:cs="ArialMT"/>
        <w:sz w:val="14"/>
        <w:szCs w:val="14"/>
      </w:rPr>
      <w:fldChar w:fldCharType="end"/>
    </w:r>
    <w:r>
      <w:rPr>
        <w:rFonts w:ascii="ArialMT" w:eastAsia="ArialMT" w:hAnsi="ArialMT" w:cs="ArialMT"/>
        <w:color w:val="26B4EA"/>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D6196" w14:textId="05037051" w:rsidR="008C71EC" w:rsidRDefault="008C71EC">
    <w:pPr>
      <w:pStyle w:val="Footer"/>
      <w:tabs>
        <w:tab w:val="clear" w:pos="10205"/>
        <w:tab w:val="left" w:pos="2835"/>
        <w:tab w:val="right" w:pos="10375"/>
      </w:tabs>
      <w:autoSpaceDE w:val="0"/>
    </w:pPr>
    <w:r>
      <w:rPr>
        <w:rFonts w:ascii="ArialMT" w:eastAsia="ArialMT" w:hAnsi="ArialMT" w:cs="ArialMT"/>
        <w:color w:val="26B4EA"/>
        <w:sz w:val="14"/>
        <w:szCs w:val="14"/>
      </w:rPr>
      <w:tab/>
      <w:t xml:space="preserve"> </w:t>
    </w:r>
    <w:r>
      <w:rPr>
        <w:rFonts w:ascii="ArialMT" w:eastAsia="ArialMT" w:hAnsi="ArialMT" w:cs="ArialMT"/>
        <w:sz w:val="14"/>
        <w:szCs w:val="14"/>
      </w:rPr>
      <w:t xml:space="preserve">© European Union, 2002-2013 | http://europass.cedefop.europa.eu </w:t>
    </w:r>
    <w:r>
      <w:rPr>
        <w:rFonts w:ascii="ArialMT" w:eastAsia="ArialMT" w:hAnsi="ArialMT" w:cs="ArialMT"/>
        <w:sz w:val="14"/>
        <w:szCs w:val="14"/>
      </w:rPr>
      <w:tab/>
      <w:t>Page</w:t>
    </w:r>
    <w:r>
      <w:rPr>
        <w:rFonts w:ascii="ArialMT" w:eastAsia="ArialMT" w:hAnsi="ArialMT" w:cs="ArialMT"/>
        <w:color w:val="26B4EA"/>
        <w:sz w:val="14"/>
        <w:szCs w:val="14"/>
      </w:rPr>
      <w:t xml:space="preserve"> </w:t>
    </w:r>
    <w:r>
      <w:rPr>
        <w:rFonts w:eastAsia="ArialMT" w:cs="ArialMT"/>
        <w:sz w:val="14"/>
        <w:szCs w:val="14"/>
      </w:rPr>
      <w:fldChar w:fldCharType="begin"/>
    </w:r>
    <w:r>
      <w:rPr>
        <w:rFonts w:eastAsia="ArialMT" w:cs="ArialMT"/>
        <w:sz w:val="14"/>
        <w:szCs w:val="14"/>
      </w:rPr>
      <w:instrText xml:space="preserve"> PAGE </w:instrText>
    </w:r>
    <w:r>
      <w:rPr>
        <w:rFonts w:eastAsia="ArialMT" w:cs="ArialMT"/>
        <w:sz w:val="14"/>
        <w:szCs w:val="14"/>
      </w:rPr>
      <w:fldChar w:fldCharType="separate"/>
    </w:r>
    <w:r w:rsidR="000E180B">
      <w:rPr>
        <w:rFonts w:eastAsia="ArialMT" w:cs="ArialMT"/>
        <w:noProof/>
        <w:sz w:val="14"/>
        <w:szCs w:val="14"/>
      </w:rPr>
      <w:t>3</w:t>
    </w:r>
    <w:r>
      <w:rPr>
        <w:rFonts w:eastAsia="ArialMT" w:cs="ArialMT"/>
        <w:sz w:val="14"/>
        <w:szCs w:val="14"/>
      </w:rPr>
      <w:fldChar w:fldCharType="end"/>
    </w:r>
    <w:r>
      <w:rPr>
        <w:rFonts w:ascii="ArialMT" w:eastAsia="ArialMT" w:hAnsi="ArialMT" w:cs="ArialMT"/>
        <w:sz w:val="14"/>
        <w:szCs w:val="14"/>
      </w:rPr>
      <w:t xml:space="preserve"> / </w:t>
    </w:r>
    <w:r>
      <w:rPr>
        <w:rFonts w:eastAsia="ArialMT" w:cs="ArialMT"/>
        <w:sz w:val="14"/>
        <w:szCs w:val="14"/>
      </w:rPr>
      <w:fldChar w:fldCharType="begin"/>
    </w:r>
    <w:r>
      <w:rPr>
        <w:rFonts w:eastAsia="ArialMT" w:cs="ArialMT"/>
        <w:sz w:val="14"/>
        <w:szCs w:val="14"/>
      </w:rPr>
      <w:instrText xml:space="preserve"> NUMPAGES </w:instrText>
    </w:r>
    <w:r>
      <w:rPr>
        <w:rFonts w:eastAsia="ArialMT" w:cs="ArialMT"/>
        <w:sz w:val="14"/>
        <w:szCs w:val="14"/>
      </w:rPr>
      <w:fldChar w:fldCharType="separate"/>
    </w:r>
    <w:r w:rsidR="000E180B">
      <w:rPr>
        <w:rFonts w:eastAsia="ArialMT" w:cs="ArialMT"/>
        <w:noProof/>
        <w:sz w:val="14"/>
        <w:szCs w:val="14"/>
      </w:rPr>
      <w:t>4</w:t>
    </w:r>
    <w:r>
      <w:rPr>
        <w:rFonts w:eastAsia="ArialMT" w:cs="ArialMT"/>
        <w:sz w:val="14"/>
        <w:szCs w:val="14"/>
      </w:rPr>
      <w:fldChar w:fldCharType="end"/>
    </w:r>
    <w:r>
      <w:rPr>
        <w:rFonts w:ascii="ArialMT" w:eastAsia="ArialMT" w:hAnsi="ArialMT" w:cs="ArialMT"/>
        <w:color w:val="26B4EA"/>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07B0F" w14:textId="77777777" w:rsidR="000E3DAF" w:rsidRDefault="000E3DAF">
      <w:r>
        <w:separator/>
      </w:r>
    </w:p>
  </w:footnote>
  <w:footnote w:type="continuationSeparator" w:id="0">
    <w:p w14:paraId="3168D3DD" w14:textId="77777777" w:rsidR="000E3DAF" w:rsidRDefault="000E3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893FC" w14:textId="4C9632AF" w:rsidR="008C71EC" w:rsidRDefault="0062790D">
    <w:pPr>
      <w:pStyle w:val="ECVCurriculumVitaeNextPages"/>
    </w:pPr>
    <w:r>
      <w:rPr>
        <w:noProof/>
        <w:lang w:val="en-US" w:eastAsia="en-US" w:bidi="ar-SA"/>
      </w:rPr>
      <w:drawing>
        <wp:anchor distT="0" distB="0" distL="0" distR="0" simplePos="0" relativeHeight="251657216" behindDoc="0" locked="0" layoutInCell="1" allowOverlap="1" wp14:anchorId="01F3A1A7" wp14:editId="519141CD">
          <wp:simplePos x="0" y="0"/>
          <wp:positionH relativeFrom="column">
            <wp:posOffset>0</wp:posOffset>
          </wp:positionH>
          <wp:positionV relativeFrom="paragraph">
            <wp:posOffset>0</wp:posOffset>
          </wp:positionV>
          <wp:extent cx="993140" cy="287655"/>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140" cy="2876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C71EC">
      <w:t xml:space="preserve"> </w:t>
    </w:r>
    <w:r w:rsidR="008C71EC">
      <w:tab/>
      <w:t xml:space="preserve"> </w:t>
    </w:r>
    <w:r w:rsidR="008C71EC">
      <w:rPr>
        <w:szCs w:val="20"/>
      </w:rPr>
      <w:t>Curriculum Vitae</w:t>
    </w:r>
    <w:r w:rsidR="008C71EC">
      <w:rPr>
        <w:szCs w:val="20"/>
      </w:rPr>
      <w:tab/>
      <w:t xml:space="preserve"> </w:t>
    </w:r>
    <w:proofErr w:type="spellStart"/>
    <w:r w:rsidR="008C71EC" w:rsidRPr="008C71EC">
      <w:rPr>
        <w:szCs w:val="20"/>
      </w:rPr>
      <w:t>Claudiu-Ioan</w:t>
    </w:r>
    <w:proofErr w:type="spellEnd"/>
    <w:r w:rsidR="008C71EC" w:rsidRPr="008C71EC">
      <w:rPr>
        <w:szCs w:val="20"/>
      </w:rPr>
      <w:t xml:space="preserve"> </w:t>
    </w:r>
    <w:proofErr w:type="spellStart"/>
    <w:r w:rsidR="008C71EC" w:rsidRPr="008C71EC">
      <w:rPr>
        <w:szCs w:val="20"/>
      </w:rPr>
      <w:t>Bunea</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A6535" w14:textId="266A1E91" w:rsidR="008C71EC" w:rsidRDefault="0062790D">
    <w:pPr>
      <w:pStyle w:val="ECVCurriculumVitaeNextPages"/>
    </w:pPr>
    <w:r>
      <w:rPr>
        <w:noProof/>
        <w:lang w:val="en-US" w:eastAsia="en-US" w:bidi="ar-SA"/>
      </w:rPr>
      <w:drawing>
        <wp:anchor distT="0" distB="0" distL="0" distR="0" simplePos="0" relativeHeight="251658240" behindDoc="0" locked="0" layoutInCell="1" allowOverlap="1" wp14:anchorId="7A8D25D5" wp14:editId="44770E3D">
          <wp:simplePos x="0" y="0"/>
          <wp:positionH relativeFrom="column">
            <wp:posOffset>0</wp:posOffset>
          </wp:positionH>
          <wp:positionV relativeFrom="paragraph">
            <wp:posOffset>0</wp:posOffset>
          </wp:positionV>
          <wp:extent cx="993140" cy="28765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140" cy="2876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C71EC">
      <w:t xml:space="preserve"> </w:t>
    </w:r>
    <w:r w:rsidR="008C71EC">
      <w:tab/>
      <w:t xml:space="preserve"> </w:t>
    </w:r>
    <w:r w:rsidR="008C71EC">
      <w:rPr>
        <w:szCs w:val="20"/>
      </w:rPr>
      <w:t>Curriculum Vitae</w:t>
    </w:r>
    <w:r w:rsidR="008C71EC">
      <w:rPr>
        <w:szCs w:val="20"/>
      </w:rPr>
      <w:tab/>
      <w:t xml:space="preserve"> </w:t>
    </w:r>
    <w:proofErr w:type="spellStart"/>
    <w:r w:rsidR="008C71EC">
      <w:rPr>
        <w:szCs w:val="20"/>
      </w:rPr>
      <w:t>Claudiu-Ioan</w:t>
    </w:r>
    <w:proofErr w:type="spellEnd"/>
    <w:r w:rsidR="008C71EC">
      <w:rPr>
        <w:szCs w:val="20"/>
      </w:rPr>
      <w:t xml:space="preserve"> </w:t>
    </w:r>
    <w:proofErr w:type="spellStart"/>
    <w:r w:rsidR="008C71EC">
      <w:rPr>
        <w:szCs w:val="20"/>
      </w:rPr>
      <w:t>Bunea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ECVHeadingBullet"/>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2" w15:restartNumberingAfterBreak="0">
    <w:nsid w:val="01072446"/>
    <w:multiLevelType w:val="hybridMultilevel"/>
    <w:tmpl w:val="7728A822"/>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ED471E"/>
    <w:multiLevelType w:val="multilevel"/>
    <w:tmpl w:val="2D8A68D0"/>
    <w:lvl w:ilvl="0">
      <w:numFmt w:val="bullet"/>
      <w:lvlText w:val="-"/>
      <w:lvlJc w:val="left"/>
      <w:pPr>
        <w:tabs>
          <w:tab w:val="num" w:pos="0"/>
        </w:tabs>
        <w:ind w:left="113" w:hanging="113"/>
      </w:pPr>
      <w:rPr>
        <w:rFonts w:ascii="Times New Roman" w:hAnsi="Times New Roman" w:hint="default"/>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4" w15:restartNumberingAfterBreak="0">
    <w:nsid w:val="72086AB5"/>
    <w:multiLevelType w:val="hybridMultilevel"/>
    <w:tmpl w:val="EB6E914A"/>
    <w:lvl w:ilvl="0" w:tplc="04090005">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46644E2"/>
    <w:multiLevelType w:val="hybridMultilevel"/>
    <w:tmpl w:val="A0D46454"/>
    <w:lvl w:ilvl="0" w:tplc="CD34F496">
      <w:start w:val="2003"/>
      <w:numFmt w:val="bullet"/>
      <w:lvlText w:val="-"/>
      <w:lvlJc w:val="left"/>
      <w:pPr>
        <w:ind w:left="720" w:hanging="360"/>
      </w:pPr>
      <w:rPr>
        <w:rFonts w:ascii="Arial" w:eastAsia="SimSu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6B9"/>
    <w:rsid w:val="0002782D"/>
    <w:rsid w:val="00031BCD"/>
    <w:rsid w:val="000B0812"/>
    <w:rsid w:val="000E180B"/>
    <w:rsid w:val="000E3DAF"/>
    <w:rsid w:val="001934B8"/>
    <w:rsid w:val="001D4BA2"/>
    <w:rsid w:val="00211FA6"/>
    <w:rsid w:val="00267680"/>
    <w:rsid w:val="002946C7"/>
    <w:rsid w:val="002A35CA"/>
    <w:rsid w:val="002D7EAD"/>
    <w:rsid w:val="00304C5D"/>
    <w:rsid w:val="003A368C"/>
    <w:rsid w:val="003A5BF2"/>
    <w:rsid w:val="003D2934"/>
    <w:rsid w:val="003E4DD5"/>
    <w:rsid w:val="0043297D"/>
    <w:rsid w:val="004C24E2"/>
    <w:rsid w:val="005225B7"/>
    <w:rsid w:val="0052681E"/>
    <w:rsid w:val="00580570"/>
    <w:rsid w:val="005F4F99"/>
    <w:rsid w:val="0062790D"/>
    <w:rsid w:val="006B070D"/>
    <w:rsid w:val="007250D4"/>
    <w:rsid w:val="00734F80"/>
    <w:rsid w:val="007735BE"/>
    <w:rsid w:val="00795455"/>
    <w:rsid w:val="00867530"/>
    <w:rsid w:val="008778AE"/>
    <w:rsid w:val="008C71EC"/>
    <w:rsid w:val="0090795C"/>
    <w:rsid w:val="009540AB"/>
    <w:rsid w:val="00955BA7"/>
    <w:rsid w:val="00970804"/>
    <w:rsid w:val="009E7B03"/>
    <w:rsid w:val="009F2C71"/>
    <w:rsid w:val="00A061EB"/>
    <w:rsid w:val="00A113A4"/>
    <w:rsid w:val="00A633D8"/>
    <w:rsid w:val="00A7322D"/>
    <w:rsid w:val="00A77B66"/>
    <w:rsid w:val="00AA60F9"/>
    <w:rsid w:val="00AE4616"/>
    <w:rsid w:val="00AF0AFB"/>
    <w:rsid w:val="00BE1386"/>
    <w:rsid w:val="00C302A5"/>
    <w:rsid w:val="00C37C6D"/>
    <w:rsid w:val="00C8463C"/>
    <w:rsid w:val="00CA1A42"/>
    <w:rsid w:val="00CD417C"/>
    <w:rsid w:val="00CF57BC"/>
    <w:rsid w:val="00D209D8"/>
    <w:rsid w:val="00E33CC8"/>
    <w:rsid w:val="00E7676F"/>
    <w:rsid w:val="00E84943"/>
    <w:rsid w:val="00E90556"/>
    <w:rsid w:val="00F03F90"/>
    <w:rsid w:val="00F11D5A"/>
    <w:rsid w:val="00F206B9"/>
    <w:rsid w:val="00F459E1"/>
    <w:rsid w:val="00F6497A"/>
    <w:rsid w:val="00FB1971"/>
    <w:rsid w:val="00FD1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C7CB430"/>
  <w15:chartTrackingRefBased/>
  <w15:docId w15:val="{8DDEB5A1-07DB-43D6-81C4-C75ACE55F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1EB"/>
    <w:pPr>
      <w:widowControl w:val="0"/>
      <w:suppressAutoHyphens/>
    </w:pPr>
    <w:rPr>
      <w:rFonts w:ascii="Arial" w:eastAsia="SimSun" w:hAnsi="Arial" w:cs="Mangal"/>
      <w:color w:val="3F3A38"/>
      <w:spacing w:val="-6"/>
      <w:kern w:val="1"/>
      <w:sz w:val="16"/>
      <w:szCs w:val="24"/>
      <w:lang w:val="en-GB" w:eastAsia="zh-CN" w:bidi="hi-IN"/>
    </w:rPr>
  </w:style>
  <w:style w:type="paragraph" w:styleId="Heading1">
    <w:name w:val="heading 1"/>
    <w:basedOn w:val="Heading"/>
    <w:next w:val="BodyText"/>
    <w:qFormat/>
    <w:pPr>
      <w:outlineLvl w:val="0"/>
    </w:pPr>
    <w:rPr>
      <w:b/>
      <w:bCs/>
      <w:sz w:val="32"/>
      <w:szCs w:val="32"/>
    </w:rPr>
  </w:style>
  <w:style w:type="paragraph" w:styleId="Heading2">
    <w:name w:val="heading 2"/>
    <w:basedOn w:val="Heading"/>
    <w:next w:val="BodyText"/>
    <w:qFormat/>
    <w:pPr>
      <w:numPr>
        <w:ilvl w:val="1"/>
        <w:numId w:val="1"/>
      </w:numPr>
      <w:outlineLvl w:val="1"/>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CVHeadingContactDetails">
    <w:name w:val="_ECV_HeadingContactDetails"/>
    <w:rPr>
      <w:rFonts w:ascii="Arial" w:hAnsi="Arial"/>
      <w:color w:val="1593CB"/>
      <w:sz w:val="18"/>
      <w:szCs w:val="18"/>
      <w:shd w:val="clear" w:color="auto" w:fill="auto"/>
    </w:rPr>
  </w:style>
  <w:style w:type="character" w:customStyle="1" w:styleId="ECVContactDetails">
    <w:name w:val="_ECV_ContactDetails"/>
    <w:rPr>
      <w:rFonts w:ascii="Arial" w:hAnsi="Arial"/>
      <w:color w:val="3F3A38"/>
      <w:sz w:val="18"/>
      <w:szCs w:val="18"/>
      <w:shd w:val="clear" w:color="auto" w:fill="auto"/>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LineNumber">
    <w:name w:val="line number"/>
  </w:style>
  <w:style w:type="character" w:styleId="Hyperlink">
    <w:name w:val="Hyperlink"/>
    <w:rPr>
      <w:color w:val="000080"/>
      <w:u w:val="single"/>
    </w:rPr>
  </w:style>
  <w:style w:type="character" w:customStyle="1" w:styleId="ECVInternetLink">
    <w:name w:val="_ECV_InternetLink"/>
    <w:rPr>
      <w:rFonts w:ascii="Arial" w:hAnsi="Arial"/>
      <w:color w:val="3F3A38"/>
      <w:sz w:val="18"/>
      <w:u w:val="single"/>
      <w:shd w:val="clear" w:color="auto" w:fill="auto"/>
      <w:lang w:val="en-GB"/>
    </w:rPr>
  </w:style>
  <w:style w:type="character" w:customStyle="1" w:styleId="ECVHeadingBusinessSector">
    <w:name w:val="_ECV_HeadingBusinessSector"/>
    <w:rPr>
      <w:rFonts w:ascii="Arial" w:hAnsi="Arial"/>
      <w:color w:val="1593CB"/>
      <w:spacing w:val="-6"/>
      <w:sz w:val="18"/>
      <w:szCs w:val="18"/>
      <w:shd w:val="clear" w:color="auto" w:fill="auto"/>
    </w:rPr>
  </w:style>
  <w:style w:type="character" w:styleId="FollowedHyperlink">
    <w:name w:val="FollowedHyperlink"/>
    <w:rPr>
      <w:color w:val="800000"/>
      <w:u w:val="single"/>
    </w:rPr>
  </w:style>
  <w:style w:type="paragraph" w:customStyle="1" w:styleId="Heading">
    <w:name w:val="Heading"/>
    <w:basedOn w:val="Normal"/>
    <w:next w:val="BodyText"/>
    <w:pPr>
      <w:keepNext/>
      <w:spacing w:before="240" w:after="120"/>
    </w:pPr>
    <w:rPr>
      <w:rFonts w:eastAsia="Microsoft YaHei"/>
      <w:sz w:val="28"/>
      <w:szCs w:val="28"/>
    </w:rPr>
  </w:style>
  <w:style w:type="paragraph" w:styleId="BodyText">
    <w:name w:val="Body Text"/>
    <w:basedOn w:val="Normal"/>
    <w:pPr>
      <w:spacing w:line="100" w:lineRule="atLeast"/>
    </w:pPr>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ECVLeftHeading">
    <w:name w:val="_ECV_LeftHeading"/>
    <w:basedOn w:val="TableContents"/>
    <w:pPr>
      <w:ind w:right="283"/>
      <w:jc w:val="right"/>
    </w:pPr>
    <w:rPr>
      <w:caps/>
      <w:color w:val="0E4194"/>
      <w:sz w:val="18"/>
    </w:rPr>
  </w:style>
  <w:style w:type="paragraph" w:customStyle="1" w:styleId="ECVMiddleColumn">
    <w:name w:val="_ECV_MiddleColumn"/>
    <w:basedOn w:val="TableContents"/>
    <w:rPr>
      <w:color w:val="404040"/>
      <w:sz w:val="20"/>
    </w:rPr>
  </w:style>
  <w:style w:type="paragraph" w:customStyle="1" w:styleId="ECVRightColumn">
    <w:name w:val="_ECV_RightColumn"/>
    <w:basedOn w:val="TableContents"/>
    <w:pPr>
      <w:spacing w:before="62"/>
    </w:pPr>
    <w:rPr>
      <w:color w:val="404040"/>
    </w:rPr>
  </w:style>
  <w:style w:type="paragraph" w:customStyle="1" w:styleId="ECVNameField">
    <w:name w:val="_ECV_NameField"/>
    <w:basedOn w:val="ECVRightColumn"/>
    <w:pPr>
      <w:spacing w:before="0" w:line="100" w:lineRule="atLeast"/>
    </w:pPr>
    <w:rPr>
      <w:color w:val="3F3A38"/>
      <w:sz w:val="26"/>
      <w:szCs w:val="18"/>
    </w:rPr>
  </w:style>
  <w:style w:type="paragraph" w:customStyle="1" w:styleId="ECVRightHeading">
    <w:name w:val="_ECV_RightHeading"/>
    <w:basedOn w:val="ECVNameField"/>
    <w:pPr>
      <w:spacing w:before="62"/>
      <w:jc w:val="right"/>
    </w:pPr>
    <w:rPr>
      <w:color w:val="1593CB"/>
      <w:sz w:val="15"/>
    </w:rPr>
  </w:style>
  <w:style w:type="paragraph" w:customStyle="1" w:styleId="ECV1stPage">
    <w:name w:val="_ECV_1stPage"/>
    <w:basedOn w:val="ECVRightHeading"/>
    <w:pPr>
      <w:tabs>
        <w:tab w:val="left" w:pos="2835"/>
        <w:tab w:val="right" w:pos="10205"/>
      </w:tabs>
      <w:spacing w:before="215"/>
      <w:jc w:val="left"/>
    </w:pPr>
    <w:rPr>
      <w:sz w:val="20"/>
    </w:rPr>
  </w:style>
  <w:style w:type="paragraph" w:customStyle="1" w:styleId="ECVContactDetails0">
    <w:name w:val="_ECV_ContactDetails"/>
    <w:basedOn w:val="ECVNameField"/>
    <w:pPr>
      <w:textAlignment w:val="center"/>
    </w:pPr>
    <w:rPr>
      <w:kern w:val="0"/>
      <w:sz w:val="18"/>
    </w:rPr>
  </w:style>
  <w:style w:type="paragraph" w:customStyle="1" w:styleId="ECVComments">
    <w:name w:val="_ECV_Comments"/>
    <w:basedOn w:val="ECVText"/>
    <w:pPr>
      <w:jc w:val="center"/>
    </w:pPr>
    <w:rPr>
      <w:color w:val="FF0000"/>
    </w:rPr>
  </w:style>
  <w:style w:type="paragraph" w:customStyle="1" w:styleId="ECVNarrowSpacing">
    <w:name w:val="_ECV_NarrowSpacing"/>
    <w:basedOn w:val="ECVRightColumn"/>
    <w:rPr>
      <w:color w:val="402C24"/>
      <w:sz w:val="8"/>
      <w:szCs w:val="10"/>
    </w:rPr>
  </w:style>
  <w:style w:type="paragraph" w:customStyle="1" w:styleId="ECVSectionSpacing">
    <w:name w:val="_ECV_SectionSpacing"/>
    <w:basedOn w:val="ECVRightColumn"/>
  </w:style>
  <w:style w:type="paragraph" w:customStyle="1" w:styleId="Table">
    <w:name w:val="Table"/>
    <w:basedOn w:val="Caption"/>
  </w:style>
  <w:style w:type="paragraph" w:customStyle="1" w:styleId="ECVSubSectionHeading">
    <w:name w:val="_ECV_SubSectionHeading"/>
    <w:basedOn w:val="ECVRightColumn"/>
    <w:pPr>
      <w:spacing w:before="0" w:line="100" w:lineRule="atLeast"/>
    </w:pPr>
    <w:rPr>
      <w:color w:val="0E4194"/>
      <w:sz w:val="22"/>
    </w:rPr>
  </w:style>
  <w:style w:type="paragraph" w:customStyle="1" w:styleId="ECVOrganisationDetails">
    <w:name w:val="_ECV_OrganisationDetails"/>
    <w:basedOn w:val="ECVRightColumn"/>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pPr>
      <w:suppressLineNumbers/>
      <w:autoSpaceDE w:val="0"/>
      <w:spacing w:before="28" w:line="100" w:lineRule="atLeast"/>
    </w:pPr>
    <w:rPr>
      <w:sz w:val="18"/>
    </w:rPr>
  </w:style>
  <w:style w:type="paragraph" w:customStyle="1" w:styleId="ECVSectionBullet">
    <w:name w:val="_ECV_SectionBullet"/>
    <w:basedOn w:val="ECVSectionDetails"/>
    <w:pPr>
      <w:spacing w:before="0"/>
    </w:pPr>
  </w:style>
  <w:style w:type="paragraph" w:customStyle="1" w:styleId="ECVHeadingBullet">
    <w:name w:val="_ECV_HeadingBullet"/>
    <w:basedOn w:val="ECVLeftHeading"/>
    <w:pPr>
      <w:numPr>
        <w:numId w:val="1"/>
      </w:numPr>
      <w:spacing w:line="100" w:lineRule="atLeast"/>
      <w:outlineLvl w:val="0"/>
    </w:pPr>
  </w:style>
  <w:style w:type="paragraph" w:customStyle="1" w:styleId="ECVSubHeadingBullet">
    <w:name w:val="_ECV_SubHeadingBullet"/>
    <w:basedOn w:val="ECVLeftDetails"/>
    <w:pPr>
      <w:spacing w:before="0" w:line="100" w:lineRule="atLeast"/>
    </w:pPr>
  </w:style>
  <w:style w:type="paragraph" w:customStyle="1" w:styleId="CVMajor">
    <w:name w:val="CV Major"/>
    <w:basedOn w:val="Normal"/>
    <w:pPr>
      <w:ind w:left="113" w:right="113"/>
    </w:pPr>
    <w:rPr>
      <w:b/>
      <w:sz w:val="24"/>
    </w:rPr>
  </w:style>
  <w:style w:type="paragraph" w:customStyle="1" w:styleId="ECVDate">
    <w:name w:val="_ECV_Date"/>
    <w:basedOn w:val="ECVLeftHeading"/>
    <w:pPr>
      <w:spacing w:before="28" w:line="100" w:lineRule="atLeast"/>
      <w:textAlignment w:val="top"/>
    </w:pPr>
    <w:rPr>
      <w:caps w:val="0"/>
    </w:rPr>
  </w:style>
  <w:style w:type="paragraph" w:customStyle="1" w:styleId="CVHeading3">
    <w:name w:val="CV Heading 3"/>
    <w:basedOn w:val="Normal"/>
    <w:next w:val="Normal"/>
    <w:pPr>
      <w:ind w:left="113" w:right="113"/>
      <w:jc w:val="right"/>
      <w:textAlignment w:val="center"/>
    </w:pPr>
  </w:style>
  <w:style w:type="paragraph" w:customStyle="1" w:styleId="ECVHeadingLine">
    <w:name w:val="_ECV_HeadingLine"/>
    <w:basedOn w:val="ECVSubSectionHeading"/>
    <w:rPr>
      <w:color w:val="17ACE6"/>
    </w:rPr>
  </w:style>
  <w:style w:type="paragraph" w:styleId="Header">
    <w:name w:val="header"/>
    <w:basedOn w:val="Normal"/>
    <w:pPr>
      <w:suppressLineNumbers/>
      <w:tabs>
        <w:tab w:val="center" w:pos="5103"/>
        <w:tab w:val="right" w:pos="10206"/>
      </w:tabs>
    </w:pPr>
  </w:style>
  <w:style w:type="paragraph" w:customStyle="1" w:styleId="ECVAttachment">
    <w:name w:val="_ECV_Attachment"/>
    <w:basedOn w:val="ECVSectionDetails"/>
    <w:pPr>
      <w:jc w:val="right"/>
    </w:pPr>
    <w:rPr>
      <w:u w:val="single"/>
    </w:rPr>
  </w:style>
  <w:style w:type="paragraph" w:customStyle="1" w:styleId="ECVHeaderFirstPage">
    <w:name w:val="_ECV_HeaderFirstPage"/>
    <w:basedOn w:val="Header"/>
    <w:pPr>
      <w:tabs>
        <w:tab w:val="center" w:pos="2835"/>
      </w:tabs>
      <w:spacing w:line="100" w:lineRule="atLeast"/>
    </w:pPr>
    <w:rPr>
      <w:color w:val="17ACE6"/>
      <w:sz w:val="20"/>
    </w:rPr>
  </w:style>
  <w:style w:type="paragraph" w:customStyle="1" w:styleId="ECVHeaderOtherPage">
    <w:name w:val="_ECV_HeaderOtherPage"/>
    <w:basedOn w:val="ECVHeaderFirstPage"/>
  </w:style>
  <w:style w:type="paragraph" w:customStyle="1" w:styleId="ECVLeftDetails">
    <w:name w:val="_ECV_LeftDetails"/>
    <w:basedOn w:val="ECVLeftHeading"/>
    <w:pPr>
      <w:spacing w:before="23"/>
    </w:pPr>
    <w:rPr>
      <w:caps w:val="0"/>
    </w:rPr>
  </w:style>
  <w:style w:type="paragraph" w:styleId="Footer">
    <w:name w:val="footer"/>
    <w:basedOn w:val="Normal"/>
    <w:pPr>
      <w:suppressLineNumbers/>
      <w:tabs>
        <w:tab w:val="right" w:pos="2835"/>
        <w:tab w:val="left" w:pos="10205"/>
      </w:tabs>
    </w:pPr>
    <w:rPr>
      <w:color w:val="1593CB"/>
    </w:rPr>
  </w:style>
  <w:style w:type="paragraph" w:customStyle="1" w:styleId="ECVLanguageHeading">
    <w:name w:val="_ECV_LanguageHeading"/>
    <w:basedOn w:val="ECVRightColumn"/>
    <w:pPr>
      <w:spacing w:before="0"/>
      <w:jc w:val="center"/>
    </w:pPr>
    <w:rPr>
      <w:caps/>
      <w:color w:val="0E4194"/>
      <w:sz w:val="14"/>
    </w:rPr>
  </w:style>
  <w:style w:type="paragraph" w:customStyle="1" w:styleId="ECVLanguageSubHeading">
    <w:name w:val="_ECV_LanguageSubHeading"/>
    <w:basedOn w:val="ECVLanguageHeading"/>
    <w:pPr>
      <w:spacing w:line="100" w:lineRule="atLeast"/>
    </w:pPr>
    <w:rPr>
      <w:caps w:val="0"/>
      <w:sz w:val="16"/>
    </w:rPr>
  </w:style>
  <w:style w:type="paragraph" w:customStyle="1" w:styleId="ECVLanguageLevel">
    <w:name w:val="_ECV_LanguageLevel"/>
    <w:basedOn w:val="ECVSectionDetails"/>
    <w:pPr>
      <w:jc w:val="center"/>
      <w:textAlignment w:val="center"/>
    </w:pPr>
    <w:rPr>
      <w:caps/>
    </w:rPr>
  </w:style>
  <w:style w:type="paragraph" w:customStyle="1" w:styleId="ECVLanguageCertificate">
    <w:name w:val="_ECV_LanguageCertificate"/>
    <w:basedOn w:val="ECVRightColumn"/>
    <w:pPr>
      <w:spacing w:before="0" w:line="100" w:lineRule="atLeast"/>
      <w:ind w:right="283"/>
      <w:jc w:val="center"/>
    </w:pPr>
    <w:rPr>
      <w:color w:val="3F3A38"/>
    </w:rPr>
  </w:style>
  <w:style w:type="paragraph" w:customStyle="1" w:styleId="ECVLanguageExplanation">
    <w:name w:val="_ECV_LanguageExplanation"/>
    <w:basedOn w:val="Normal"/>
    <w:pPr>
      <w:autoSpaceDE w:val="0"/>
      <w:spacing w:line="100" w:lineRule="atLeast"/>
    </w:pPr>
    <w:rPr>
      <w:color w:val="0E4194"/>
      <w:sz w:val="15"/>
    </w:rPr>
  </w:style>
  <w:style w:type="paragraph" w:customStyle="1" w:styleId="ECVLinks">
    <w:name w:val="_ECV_Links"/>
    <w:basedOn w:val="ECVContactDetails0"/>
    <w:rPr>
      <w:u w:val="single"/>
    </w:rPr>
  </w:style>
  <w:style w:type="paragraph" w:customStyle="1" w:styleId="ECVText">
    <w:name w:val="_ECV_Text"/>
    <w:basedOn w:val="BodyText"/>
  </w:style>
  <w:style w:type="paragraph" w:customStyle="1" w:styleId="ECVBusinessSector">
    <w:name w:val="_ECV_BusinessSector"/>
    <w:basedOn w:val="ECVOrganisationDetails"/>
    <w:pPr>
      <w:spacing w:before="113" w:after="0"/>
    </w:pPr>
  </w:style>
  <w:style w:type="paragraph" w:customStyle="1" w:styleId="ECVLanguageName">
    <w:name w:val="_ECV_LanguageName"/>
    <w:basedOn w:val="ECVLanguageCertificate"/>
    <w:pPr>
      <w:jc w:val="right"/>
    </w:pPr>
    <w:rPr>
      <w:sz w:val="18"/>
    </w:rPr>
  </w:style>
  <w:style w:type="paragraph" w:customStyle="1" w:styleId="ECVPersonalInfoHeading">
    <w:name w:val="_ECV_PersonalInfoHeading"/>
    <w:basedOn w:val="ECVLeftHeading"/>
    <w:pPr>
      <w:spacing w:before="57"/>
    </w:pPr>
  </w:style>
  <w:style w:type="paragraph" w:customStyle="1" w:styleId="ECVOccupationalFieldHeading">
    <w:name w:val="_ECV_OccupationalFieldHeading"/>
    <w:basedOn w:val="ECVLeftHeading"/>
    <w:pPr>
      <w:spacing w:before="57"/>
    </w:pPr>
  </w:style>
  <w:style w:type="paragraph" w:customStyle="1" w:styleId="ECVGenderRow">
    <w:name w:val="_ECV_GenderRow"/>
    <w:basedOn w:val="Normal"/>
    <w:pPr>
      <w:spacing w:before="85"/>
    </w:pPr>
    <w:rPr>
      <w:color w:val="1593CB"/>
    </w:rPr>
  </w:style>
  <w:style w:type="paragraph" w:customStyle="1" w:styleId="ECVCurriculumVitaeNextPages">
    <w:name w:val="_ECV_CurriculumVitae_NextPages"/>
    <w:basedOn w:val="ECV1stPage"/>
    <w:pPr>
      <w:tabs>
        <w:tab w:val="clear" w:pos="10205"/>
        <w:tab w:val="right" w:pos="10350"/>
      </w:tabs>
      <w:spacing w:before="153"/>
      <w:jc w:val="right"/>
    </w:pPr>
  </w:style>
  <w:style w:type="paragraph" w:customStyle="1" w:styleId="ECVBusinessSctionRow">
    <w:name w:val="_ECV_BusinessSctionRow"/>
    <w:basedOn w:val="Normal"/>
  </w:style>
  <w:style w:type="paragraph" w:customStyle="1" w:styleId="ECVBusinessSectorRow">
    <w:name w:val="_ECV_BusinessSectorRow"/>
    <w:basedOn w:val="Normal"/>
  </w:style>
  <w:style w:type="paragraph" w:customStyle="1" w:styleId="ECVBlueBox">
    <w:name w:val="_ECV_BlueBox"/>
    <w:basedOn w:val="ECVNarrowSpacing"/>
    <w:pPr>
      <w:spacing w:before="0"/>
      <w:jc w:val="right"/>
      <w:textAlignment w:val="bottom"/>
    </w:pPr>
    <w:rPr>
      <w:spacing w:val="0"/>
    </w:rPr>
  </w:style>
  <w:style w:type="paragraph" w:customStyle="1" w:styleId="ESP1stPage">
    <w:name w:val="_ESP_1stPage"/>
    <w:basedOn w:val="ECVCurriculumVitaeNextPages"/>
  </w:style>
  <w:style w:type="paragraph" w:customStyle="1" w:styleId="ESPText">
    <w:name w:val="_ESP_Text"/>
    <w:basedOn w:val="ECVText"/>
  </w:style>
  <w:style w:type="paragraph" w:customStyle="1" w:styleId="ESPHeading">
    <w:name w:val="_ESP_Heading"/>
    <w:basedOn w:val="ESPText"/>
    <w:rPr>
      <w:b/>
      <w:bCs/>
      <w:sz w:val="32"/>
      <w:szCs w:val="32"/>
    </w:rPr>
  </w:style>
  <w:style w:type="paragraph" w:customStyle="1" w:styleId="Footerleft">
    <w:name w:val="Footer left"/>
    <w:basedOn w:val="Normal"/>
    <w:pPr>
      <w:suppressLineNumbers/>
      <w:tabs>
        <w:tab w:val="center" w:pos="5188"/>
        <w:tab w:val="right" w:pos="10376"/>
      </w:tabs>
    </w:pPr>
  </w:style>
  <w:style w:type="paragraph" w:customStyle="1" w:styleId="Footerright">
    <w:name w:val="Footer right"/>
    <w:basedOn w:val="Normal"/>
    <w:pPr>
      <w:suppressLineNumbers/>
      <w:tabs>
        <w:tab w:val="center" w:pos="5188"/>
        <w:tab w:val="right" w:pos="10376"/>
      </w:tabs>
    </w:pPr>
  </w:style>
  <w:style w:type="paragraph" w:customStyle="1" w:styleId="ECVRelatedDocumentRow">
    <w:name w:val="_ECV_RelatedDocumentRow"/>
    <w:basedOn w:val="ECVBusinessSectorRow"/>
  </w:style>
  <w:style w:type="paragraph" w:customStyle="1" w:styleId="EuropassSectionDetails">
    <w:name w:val="Europass_SectionDetails"/>
    <w:basedOn w:val="Normal"/>
    <w:rsid w:val="004C24E2"/>
    <w:pPr>
      <w:suppressLineNumbers/>
      <w:autoSpaceDE w:val="0"/>
      <w:spacing w:before="28" w:after="56" w:line="100" w:lineRule="atLeas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doi.org/10.1016/j.agee.2020.107006"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www.usamvcluj.ro/" TargetMode="External"/><Relationship Id="rId2" Type="http://schemas.openxmlformats.org/officeDocument/2006/relationships/customXml" Target="../customXml/item2.xml"/><Relationship Id="rId16" Type="http://schemas.openxmlformats.org/officeDocument/2006/relationships/hyperlink" Target="http://www.usamvcluj.ro/"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laudiu.bunea@usamvcluj.ro"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45669F9209174384F9027EDFB729D8" ma:contentTypeVersion="8" ma:contentTypeDescription="Create a new document." ma:contentTypeScope="" ma:versionID="d4472b3424de6afc5c24b5b7f099089a">
  <xsd:schema xmlns:xsd="http://www.w3.org/2001/XMLSchema" xmlns:xs="http://www.w3.org/2001/XMLSchema" xmlns:p="http://schemas.microsoft.com/office/2006/metadata/properties" xmlns:ns2="8c52d351-d15f-4493-86ba-3f1425805ad1" xmlns:ns3="f8c68294-117a-49f5-860c-2502774311bc" targetNamespace="http://schemas.microsoft.com/office/2006/metadata/properties" ma:root="true" ma:fieldsID="244294e5c676ae24ead0551a338abde9" ns2:_="" ns3:_="">
    <xsd:import namespace="8c52d351-d15f-4493-86ba-3f1425805ad1"/>
    <xsd:import namespace="f8c68294-117a-49f5-860c-2502774311b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2d351-d15f-4493-86ba-3f1425805ad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c68294-117a-49f5-860c-2502774311b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9FD7D4-4517-4705-BD46-F998716D2F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426D29-26C3-46EB-8142-008F3055C2A2}">
  <ds:schemaRefs>
    <ds:schemaRef ds:uri="http://schemas.microsoft.com/sharepoint/v3/contenttype/forms"/>
  </ds:schemaRefs>
</ds:datastoreItem>
</file>

<file path=customXml/itemProps3.xml><?xml version="1.0" encoding="utf-8"?>
<ds:datastoreItem xmlns:ds="http://schemas.openxmlformats.org/officeDocument/2006/customXml" ds:itemID="{A57DC735-83D6-4437-B9C8-6F721CE2B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2d351-d15f-4493-86ba-3f1425805ad1"/>
    <ds:schemaRef ds:uri="f8c68294-117a-49f5-860c-250277431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1602</Words>
  <Characters>9136</Characters>
  <Application>Microsoft Office Word</Application>
  <DocSecurity>0</DocSecurity>
  <Lines>76</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Europass CV</vt:lpstr>
      <vt:lpstr>Europass CV</vt:lpstr>
    </vt:vector>
  </TitlesOfParts>
  <Company>kkostas</Company>
  <LinksUpToDate>false</LinksUpToDate>
  <CharactersWithSpaces>10717</CharactersWithSpaces>
  <SharedDoc>false</SharedDoc>
  <HLinks>
    <vt:vector size="66" baseType="variant">
      <vt:variant>
        <vt:i4>2490410</vt:i4>
      </vt:variant>
      <vt:variant>
        <vt:i4>30</vt:i4>
      </vt:variant>
      <vt:variant>
        <vt:i4>0</vt:i4>
      </vt:variant>
      <vt:variant>
        <vt:i4>5</vt:i4>
      </vt:variant>
      <vt:variant>
        <vt:lpwstr>https://doi.org/10.1016/j.agee.2020.107006</vt:lpwstr>
      </vt:variant>
      <vt:variant>
        <vt:lpwstr/>
      </vt:variant>
      <vt:variant>
        <vt:i4>7929960</vt:i4>
      </vt:variant>
      <vt:variant>
        <vt:i4>27</vt:i4>
      </vt:variant>
      <vt:variant>
        <vt:i4>0</vt:i4>
      </vt:variant>
      <vt:variant>
        <vt:i4>5</vt:i4>
      </vt:variant>
      <vt:variant>
        <vt:lpwstr>https://scholar.google.com/citations?user=bhvCuasAAAAJ&amp;hl=ro&amp;oi=sra</vt:lpwstr>
      </vt:variant>
      <vt:variant>
        <vt:lpwstr/>
      </vt:variant>
      <vt:variant>
        <vt:i4>7798882</vt:i4>
      </vt:variant>
      <vt:variant>
        <vt:i4>24</vt:i4>
      </vt:variant>
      <vt:variant>
        <vt:i4>0</vt:i4>
      </vt:variant>
      <vt:variant>
        <vt:i4>5</vt:i4>
      </vt:variant>
      <vt:variant>
        <vt:lpwstr>https://scholar.google.com/citations?user=GoTYJRAAAAAJ&amp;hl=ro&amp;oi=sra</vt:lpwstr>
      </vt:variant>
      <vt:variant>
        <vt:lpwstr/>
      </vt:variant>
      <vt:variant>
        <vt:i4>3670074</vt:i4>
      </vt:variant>
      <vt:variant>
        <vt:i4>21</vt:i4>
      </vt:variant>
      <vt:variant>
        <vt:i4>0</vt:i4>
      </vt:variant>
      <vt:variant>
        <vt:i4>5</vt:i4>
      </vt:variant>
      <vt:variant>
        <vt:lpwstr>https://scholar.google.com/citations?user=A58uvkoAAAAJ&amp;hl=ro&amp;oi=sra</vt:lpwstr>
      </vt:variant>
      <vt:variant>
        <vt:lpwstr/>
      </vt:variant>
      <vt:variant>
        <vt:i4>1179673</vt:i4>
      </vt:variant>
      <vt:variant>
        <vt:i4>18</vt:i4>
      </vt:variant>
      <vt:variant>
        <vt:i4>0</vt:i4>
      </vt:variant>
      <vt:variant>
        <vt:i4>5</vt:i4>
      </vt:variant>
      <vt:variant>
        <vt:lpwstr>http://www.usamvcluj.ro/</vt:lpwstr>
      </vt:variant>
      <vt:variant>
        <vt:lpwstr/>
      </vt:variant>
      <vt:variant>
        <vt:i4>1179673</vt:i4>
      </vt:variant>
      <vt:variant>
        <vt:i4>15</vt:i4>
      </vt:variant>
      <vt:variant>
        <vt:i4>0</vt:i4>
      </vt:variant>
      <vt:variant>
        <vt:i4>5</vt:i4>
      </vt:variant>
      <vt:variant>
        <vt:lpwstr>http://www.usamvcluj.ro/</vt:lpwstr>
      </vt:variant>
      <vt:variant>
        <vt:lpwstr/>
      </vt:variant>
      <vt:variant>
        <vt:i4>1179673</vt:i4>
      </vt:variant>
      <vt:variant>
        <vt:i4>12</vt:i4>
      </vt:variant>
      <vt:variant>
        <vt:i4>0</vt:i4>
      </vt:variant>
      <vt:variant>
        <vt:i4>5</vt:i4>
      </vt:variant>
      <vt:variant>
        <vt:lpwstr>http://www.usamvcluj.ro/</vt:lpwstr>
      </vt:variant>
      <vt:variant>
        <vt:lpwstr/>
      </vt:variant>
      <vt:variant>
        <vt:i4>1179673</vt:i4>
      </vt:variant>
      <vt:variant>
        <vt:i4>9</vt:i4>
      </vt:variant>
      <vt:variant>
        <vt:i4>0</vt:i4>
      </vt:variant>
      <vt:variant>
        <vt:i4>5</vt:i4>
      </vt:variant>
      <vt:variant>
        <vt:lpwstr>http://www.usamvcluj.ro/</vt:lpwstr>
      </vt:variant>
      <vt:variant>
        <vt:lpwstr/>
      </vt:variant>
      <vt:variant>
        <vt:i4>1179673</vt:i4>
      </vt:variant>
      <vt:variant>
        <vt:i4>6</vt:i4>
      </vt:variant>
      <vt:variant>
        <vt:i4>0</vt:i4>
      </vt:variant>
      <vt:variant>
        <vt:i4>5</vt:i4>
      </vt:variant>
      <vt:variant>
        <vt:lpwstr>http://www.usamvcluj.ro/</vt:lpwstr>
      </vt:variant>
      <vt:variant>
        <vt:lpwstr/>
      </vt:variant>
      <vt:variant>
        <vt:i4>655458</vt:i4>
      </vt:variant>
      <vt:variant>
        <vt:i4>3</vt:i4>
      </vt:variant>
      <vt:variant>
        <vt:i4>0</vt:i4>
      </vt:variant>
      <vt:variant>
        <vt:i4>5</vt:i4>
      </vt:variant>
      <vt:variant>
        <vt:lpwstr>mailto:claudiu.bunea@usamvcluj.ro</vt:lpwstr>
      </vt:variant>
      <vt:variant>
        <vt:lpwstr/>
      </vt:variant>
      <vt:variant>
        <vt:i4>917523</vt:i4>
      </vt:variant>
      <vt:variant>
        <vt:i4>0</vt:i4>
      </vt:variant>
      <vt:variant>
        <vt:i4>0</vt:i4>
      </vt:variant>
      <vt:variant>
        <vt:i4>5</vt:i4>
      </vt:variant>
      <vt:variant>
        <vt:lpwstr>mailto:claus_bunea@yahoo.com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CV</dc:title>
  <dc:subject>Europass CV</dc:subject>
  <dc:creator>Monica</dc:creator>
  <cp:keywords>Europass, CV, Cedefop</cp:keywords>
  <dc:description>Europass CV</dc:description>
  <cp:lastModifiedBy>USAMV-Cluj</cp:lastModifiedBy>
  <cp:revision>3</cp:revision>
  <cp:lastPrinted>1899-12-31T22:00:00Z</cp:lastPrinted>
  <dcterms:created xsi:type="dcterms:W3CDTF">2026-04-28T08:31:00Z</dcterms:created>
  <dcterms:modified xsi:type="dcterms:W3CDTF">2026-04-28T08:42:00Z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Cedefop Europass Team</vt:lpwstr>
  </property>
  <property fmtid="{D5CDD505-2E9C-101B-9397-08002B2CF9AE}" pid="3" name="Owner">
    <vt:lpwstr>Cedefop Europass Team</vt:lpwstr>
  </property>
  <property fmtid="{D5CDD505-2E9C-101B-9397-08002B2CF9AE}" pid="4" name="ContentTypeId">
    <vt:lpwstr>0x010100AF45669F9209174384F9027EDFB729D8</vt:lpwstr>
  </property>
</Properties>
</file>